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98287" w14:textId="77777777" w:rsidR="007312E4" w:rsidRPr="00C03AD4" w:rsidRDefault="000C2DAE" w:rsidP="005630DC">
      <w:pPr>
        <w:rPr>
          <w:rFonts w:eastAsiaTheme="majorEastAsia" w:cstheme="minorHAnsi"/>
          <w:color w:val="2F5496" w:themeColor="accent1" w:themeShade="BF"/>
          <w:sz w:val="26"/>
          <w:szCs w:val="26"/>
        </w:rPr>
      </w:pPr>
      <w:r w:rsidRPr="00C03AD4">
        <w:rPr>
          <w:rFonts w:eastAsiaTheme="majorEastAsia" w:cstheme="minorHAnsi"/>
          <w:color w:val="2F5496" w:themeColor="accent1" w:themeShade="BF"/>
          <w:sz w:val="26"/>
          <w:szCs w:val="26"/>
        </w:rPr>
        <w:t>Purpose:</w:t>
      </w:r>
    </w:p>
    <w:p w14:paraId="767428E0" w14:textId="2EC502D7" w:rsidR="005630DC" w:rsidRPr="00C03AD4" w:rsidRDefault="005630DC" w:rsidP="005630DC">
      <w:pPr>
        <w:rPr>
          <w:rFonts w:cstheme="minorHAnsi"/>
        </w:rPr>
      </w:pPr>
      <w:r w:rsidRPr="00C03AD4">
        <w:rPr>
          <w:rFonts w:cstheme="minorHAnsi"/>
        </w:rPr>
        <w:t xml:space="preserve">This document outlines the method used to account for </w:t>
      </w:r>
      <w:r w:rsidR="000D72CF">
        <w:rPr>
          <w:rFonts w:cstheme="minorHAnsi"/>
        </w:rPr>
        <w:t>well</w:t>
      </w:r>
      <w:r w:rsidR="00D80253">
        <w:rPr>
          <w:rFonts w:cstheme="minorHAnsi"/>
        </w:rPr>
        <w:t xml:space="preserve"> venting for</w:t>
      </w:r>
      <w:r w:rsidR="000D72CF">
        <w:rPr>
          <w:rFonts w:cstheme="minorHAnsi"/>
        </w:rPr>
        <w:t xml:space="preserve"> liquids unloading</w:t>
      </w:r>
      <w:r w:rsidR="00D80253">
        <w:rPr>
          <w:rFonts w:cstheme="minorHAnsi"/>
        </w:rPr>
        <w:t>s</w:t>
      </w:r>
      <w:r w:rsidR="00583F5C" w:rsidRPr="00C03AD4">
        <w:rPr>
          <w:rFonts w:cstheme="minorHAnsi"/>
        </w:rPr>
        <w:t xml:space="preserve"> </w:t>
      </w:r>
      <w:r w:rsidR="008821FA" w:rsidRPr="00C03AD4">
        <w:rPr>
          <w:rFonts w:cstheme="minorHAnsi"/>
        </w:rPr>
        <w:t xml:space="preserve">to incorporate </w:t>
      </w:r>
      <w:r w:rsidRPr="00C03AD4">
        <w:rPr>
          <w:rFonts w:cstheme="minorHAnsi"/>
        </w:rPr>
        <w:t>in the</w:t>
      </w:r>
      <w:r w:rsidR="008821FA" w:rsidRPr="00C03AD4">
        <w:rPr>
          <w:rFonts w:cstheme="minorHAnsi"/>
        </w:rPr>
        <w:t xml:space="preserve"> 2017</w:t>
      </w:r>
      <w:r w:rsidRPr="00C03AD4">
        <w:rPr>
          <w:rFonts w:cstheme="minorHAnsi"/>
        </w:rPr>
        <w:t xml:space="preserve"> Uinta Basin Emission Inventory</w:t>
      </w:r>
      <w:r w:rsidR="0043478D">
        <w:rPr>
          <w:rFonts w:cstheme="minorHAnsi"/>
        </w:rPr>
        <w:t xml:space="preserve"> (UBEI2017)</w:t>
      </w:r>
      <w:r w:rsidR="00821029">
        <w:rPr>
          <w:rFonts w:cstheme="minorHAnsi"/>
        </w:rPr>
        <w:t xml:space="preserve"> and the changes estimated from findings in the Uinta Basin Composition Study</w:t>
      </w:r>
      <w:r w:rsidR="00821029">
        <w:rPr>
          <w:rStyle w:val="FootnoteReference"/>
          <w:rFonts w:cstheme="minorHAnsi"/>
        </w:rPr>
        <w:footnoteReference w:id="2"/>
      </w:r>
      <w:r w:rsidR="00F63059">
        <w:rPr>
          <w:rFonts w:cstheme="minorHAnsi"/>
        </w:rPr>
        <w:t xml:space="preserve"> reflected in UBEI2017-Update</w:t>
      </w:r>
      <w:bookmarkStart w:id="0" w:name="_GoBack"/>
      <w:bookmarkEnd w:id="0"/>
      <w:r w:rsidR="00821029">
        <w:rPr>
          <w:rFonts w:cstheme="minorHAnsi"/>
        </w:rPr>
        <w:t>.</w:t>
      </w:r>
    </w:p>
    <w:p w14:paraId="5CFF74A6" w14:textId="77777777" w:rsidR="005630DC" w:rsidRPr="00C03AD4" w:rsidRDefault="005630DC" w:rsidP="000C2DAE">
      <w:pPr>
        <w:rPr>
          <w:rFonts w:cstheme="minorHAnsi"/>
        </w:rPr>
      </w:pPr>
    </w:p>
    <w:p w14:paraId="3B3201F3" w14:textId="1B4A03A0" w:rsidR="00A86371" w:rsidRPr="00C03AD4" w:rsidRDefault="00A86371" w:rsidP="000C2DAE">
      <w:pPr>
        <w:rPr>
          <w:rFonts w:eastAsiaTheme="majorEastAsia" w:cstheme="minorHAnsi"/>
          <w:color w:val="2F5496" w:themeColor="accent1" w:themeShade="BF"/>
          <w:sz w:val="26"/>
          <w:szCs w:val="26"/>
        </w:rPr>
      </w:pPr>
      <w:r w:rsidRPr="00C03AD4">
        <w:rPr>
          <w:rFonts w:eastAsiaTheme="majorEastAsia" w:cstheme="minorHAnsi"/>
          <w:color w:val="2F5496" w:themeColor="accent1" w:themeShade="BF"/>
          <w:sz w:val="26"/>
          <w:szCs w:val="26"/>
        </w:rPr>
        <w:t>Background:</w:t>
      </w:r>
    </w:p>
    <w:p w14:paraId="4BA26354" w14:textId="2E501B6C" w:rsidR="000D72CF" w:rsidRDefault="008B6CE9" w:rsidP="000C2DAE">
      <w:pPr>
        <w:rPr>
          <w:rFonts w:cstheme="minorHAnsi"/>
        </w:rPr>
      </w:pPr>
      <w:r w:rsidRPr="00C03AD4">
        <w:rPr>
          <w:rFonts w:cstheme="minorHAnsi"/>
        </w:rPr>
        <w:t>The Uinta Basin Oil &amp; Gas Emission Inventory (UBEI) is made up of two main components</w:t>
      </w:r>
      <w:r w:rsidR="008821FA" w:rsidRPr="00C03AD4">
        <w:rPr>
          <w:rFonts w:cstheme="minorHAnsi"/>
        </w:rPr>
        <w:t>:</w:t>
      </w:r>
      <w:r w:rsidRPr="00C03AD4">
        <w:rPr>
          <w:rFonts w:cstheme="minorHAnsi"/>
        </w:rPr>
        <w:t xml:space="preserve"> (1) Operator Workbooks where operators provide prescribed data elements and emission estimates, and (2) Gap-Filling for emissions sources not covered in the Operator Workbooks. </w:t>
      </w:r>
      <w:r w:rsidR="000D72CF">
        <w:rPr>
          <w:rFonts w:cstheme="minorHAnsi"/>
        </w:rPr>
        <w:t>Operators annually report to EPA’s Greenhouse Gas Reporting Program, subpart W (</w:t>
      </w:r>
      <w:r w:rsidR="000D72CF" w:rsidRPr="000D72CF">
        <w:rPr>
          <w:rFonts w:cstheme="minorHAnsi"/>
        </w:rPr>
        <w:t>Petroleum and Natural Gas Systems</w:t>
      </w:r>
      <w:r w:rsidR="000D72CF">
        <w:rPr>
          <w:rFonts w:cstheme="minorHAnsi"/>
        </w:rPr>
        <w:t>)</w:t>
      </w:r>
      <w:r w:rsidR="004D08A9">
        <w:rPr>
          <w:rFonts w:cstheme="minorHAnsi"/>
        </w:rPr>
        <w:t xml:space="preserve">, </w:t>
      </w:r>
      <w:r w:rsidR="000D72CF">
        <w:rPr>
          <w:rFonts w:cstheme="minorHAnsi"/>
        </w:rPr>
        <w:t>methane</w:t>
      </w:r>
      <w:r w:rsidR="004D08A9">
        <w:rPr>
          <w:rFonts w:cstheme="minorHAnsi"/>
        </w:rPr>
        <w:t xml:space="preserve"> emissions and activity counts</w:t>
      </w:r>
      <w:r w:rsidR="00D02741">
        <w:rPr>
          <w:rFonts w:cstheme="minorHAnsi"/>
        </w:rPr>
        <w:t xml:space="preserve"> for</w:t>
      </w:r>
      <w:r w:rsidR="000D72CF">
        <w:rPr>
          <w:rFonts w:cstheme="minorHAnsi"/>
        </w:rPr>
        <w:t xml:space="preserve"> well liquids unloading</w:t>
      </w:r>
      <w:r w:rsidR="004D08A9">
        <w:rPr>
          <w:rFonts w:cstheme="minorHAnsi"/>
        </w:rPr>
        <w:t>.</w:t>
      </w:r>
    </w:p>
    <w:p w14:paraId="41FFF583" w14:textId="01CCA083" w:rsidR="00CB3738" w:rsidRPr="00CB3738" w:rsidRDefault="00CB3738" w:rsidP="00CB3738">
      <w:pPr>
        <w:rPr>
          <w:rFonts w:cstheme="minorHAnsi"/>
        </w:rPr>
      </w:pPr>
      <w:r w:rsidRPr="00CB3738">
        <w:rPr>
          <w:rFonts w:cstheme="minorHAnsi"/>
        </w:rPr>
        <w:t>In new gas wells, there is generally sufficient reservoir pressure to facilitate the flow of</w:t>
      </w:r>
      <w:r w:rsidR="00392586">
        <w:rPr>
          <w:rFonts w:cstheme="minorHAnsi"/>
        </w:rPr>
        <w:t xml:space="preserve"> </w:t>
      </w:r>
      <w:r w:rsidRPr="00CB3738">
        <w:rPr>
          <w:rFonts w:cstheme="minorHAnsi"/>
        </w:rPr>
        <w:t>water and hydrocarbon liquids to the surface along with produced gas. In mature gas wells, the</w:t>
      </w:r>
      <w:r w:rsidR="00392586">
        <w:rPr>
          <w:rFonts w:cstheme="minorHAnsi"/>
        </w:rPr>
        <w:t xml:space="preserve"> </w:t>
      </w:r>
      <w:r w:rsidRPr="00CB3738">
        <w:rPr>
          <w:rFonts w:cstheme="minorHAnsi"/>
        </w:rPr>
        <w:t>accumulation of liquids in the well can occur when the bottom well pressure approaches</w:t>
      </w:r>
      <w:r w:rsidR="00392586">
        <w:rPr>
          <w:rFonts w:cstheme="minorHAnsi"/>
        </w:rPr>
        <w:t xml:space="preserve"> </w:t>
      </w:r>
      <w:r w:rsidRPr="00CB3738">
        <w:rPr>
          <w:rFonts w:cstheme="minorHAnsi"/>
        </w:rPr>
        <w:t>reservoir shut-in pressure. This accumulation of liquids can impede and sometimes halt gas</w:t>
      </w:r>
      <w:r w:rsidR="00392586">
        <w:rPr>
          <w:rFonts w:cstheme="minorHAnsi"/>
        </w:rPr>
        <w:t xml:space="preserve"> </w:t>
      </w:r>
      <w:r w:rsidRPr="00CB3738">
        <w:rPr>
          <w:rFonts w:cstheme="minorHAnsi"/>
        </w:rPr>
        <w:t>production. When the accumulation of liquid results in the slowing or cessation of gas</w:t>
      </w:r>
      <w:r w:rsidR="00392586">
        <w:rPr>
          <w:rFonts w:cstheme="minorHAnsi"/>
        </w:rPr>
        <w:t xml:space="preserve"> </w:t>
      </w:r>
      <w:r w:rsidRPr="00CB3738">
        <w:rPr>
          <w:rFonts w:cstheme="minorHAnsi"/>
        </w:rPr>
        <w:t>production (i.e., liquids loading), removal of fluids (i.e., liquids unloading) is required in order to</w:t>
      </w:r>
      <w:r w:rsidR="00392586">
        <w:rPr>
          <w:rFonts w:cstheme="minorHAnsi"/>
        </w:rPr>
        <w:t xml:space="preserve"> </w:t>
      </w:r>
      <w:r w:rsidRPr="00CB3738">
        <w:rPr>
          <w:rFonts w:cstheme="minorHAnsi"/>
        </w:rPr>
        <w:t>maintain production. Emissions to the atmosphere during liquids unloading events are a</w:t>
      </w:r>
      <w:r w:rsidR="00392586">
        <w:rPr>
          <w:rFonts w:cstheme="minorHAnsi"/>
        </w:rPr>
        <w:t xml:space="preserve"> </w:t>
      </w:r>
      <w:r w:rsidRPr="00CB3738">
        <w:rPr>
          <w:rFonts w:cstheme="minorHAnsi"/>
        </w:rPr>
        <w:t>potentially significant source of VOC and methane emissions.</w:t>
      </w:r>
    </w:p>
    <w:p w14:paraId="4DE8E871" w14:textId="1D7D1B8F" w:rsidR="00CB3738" w:rsidRPr="00CB3738" w:rsidRDefault="00CB3738" w:rsidP="00CB3738">
      <w:pPr>
        <w:rPr>
          <w:rFonts w:cstheme="minorHAnsi"/>
        </w:rPr>
      </w:pPr>
      <w:r w:rsidRPr="00CB3738">
        <w:rPr>
          <w:rFonts w:cstheme="minorHAnsi"/>
        </w:rPr>
        <w:t>Most gas wells will have liquid loading occur at some point during the productive life of</w:t>
      </w:r>
      <w:r w:rsidR="00392586">
        <w:rPr>
          <w:rFonts w:cstheme="minorHAnsi"/>
        </w:rPr>
        <w:t xml:space="preserve"> </w:t>
      </w:r>
      <w:r w:rsidRPr="00CB3738">
        <w:rPr>
          <w:rFonts w:cstheme="minorHAnsi"/>
        </w:rPr>
        <w:t>the well. When this occurs, common courses of action to improve gas flow include</w:t>
      </w:r>
      <w:r w:rsidR="00D02741">
        <w:rPr>
          <w:rStyle w:val="FootnoteReference"/>
          <w:rFonts w:cstheme="minorHAnsi"/>
        </w:rPr>
        <w:footnoteReference w:id="3"/>
      </w:r>
      <w:r w:rsidRPr="00CB3738">
        <w:rPr>
          <w:rFonts w:cstheme="minorHAnsi"/>
        </w:rPr>
        <w:t>:</w:t>
      </w:r>
    </w:p>
    <w:p w14:paraId="728214B6" w14:textId="0FA50382" w:rsidR="00392586" w:rsidRPr="00392586" w:rsidRDefault="00CB3738" w:rsidP="00385DC6">
      <w:pPr>
        <w:pStyle w:val="ListParagraph"/>
        <w:numPr>
          <w:ilvl w:val="0"/>
          <w:numId w:val="4"/>
        </w:numPr>
        <w:rPr>
          <w:rFonts w:cstheme="minorHAnsi"/>
        </w:rPr>
      </w:pPr>
      <w:r w:rsidRPr="00392586">
        <w:rPr>
          <w:rFonts w:cstheme="minorHAnsi"/>
        </w:rPr>
        <w:t>Shutting in the well to allow bottom hole pressure to increase, then venting the well to the</w:t>
      </w:r>
      <w:r w:rsidR="00392586" w:rsidRPr="00392586">
        <w:rPr>
          <w:rFonts w:cstheme="minorHAnsi"/>
        </w:rPr>
        <w:t xml:space="preserve"> </w:t>
      </w:r>
      <w:r w:rsidRPr="00392586">
        <w:rPr>
          <w:rFonts w:cstheme="minorHAnsi"/>
        </w:rPr>
        <w:t>atmosphere (well blowdown</w:t>
      </w:r>
      <w:r w:rsidR="00392586" w:rsidRPr="00392586">
        <w:rPr>
          <w:rFonts w:cstheme="minorHAnsi"/>
        </w:rPr>
        <w:t>, or “blowing down the well”</w:t>
      </w:r>
      <w:r w:rsidRPr="00392586">
        <w:rPr>
          <w:rFonts w:cstheme="minorHAnsi"/>
        </w:rPr>
        <w:t>),</w:t>
      </w:r>
    </w:p>
    <w:p w14:paraId="44C9750D" w14:textId="77777777" w:rsidR="00392586" w:rsidRPr="00392586" w:rsidRDefault="00392586" w:rsidP="00392586">
      <w:pPr>
        <w:pStyle w:val="ListParagraph"/>
        <w:numPr>
          <w:ilvl w:val="0"/>
          <w:numId w:val="4"/>
        </w:numPr>
        <w:rPr>
          <w:rFonts w:cstheme="minorHAnsi"/>
        </w:rPr>
      </w:pPr>
      <w:r w:rsidRPr="00392586">
        <w:rPr>
          <w:rFonts w:cstheme="minorHAnsi"/>
        </w:rPr>
        <w:t>Swabbing the well to remove accumulated fluids,</w:t>
      </w:r>
    </w:p>
    <w:p w14:paraId="7F9C5DE4" w14:textId="147027B4" w:rsidR="00392586" w:rsidRPr="00392586" w:rsidRDefault="00392586" w:rsidP="00392586">
      <w:pPr>
        <w:pStyle w:val="ListParagraph"/>
        <w:numPr>
          <w:ilvl w:val="0"/>
          <w:numId w:val="4"/>
        </w:numPr>
        <w:rPr>
          <w:rFonts w:cstheme="minorHAnsi"/>
        </w:rPr>
      </w:pPr>
      <w:r w:rsidRPr="00392586">
        <w:rPr>
          <w:rFonts w:cstheme="minorHAnsi"/>
        </w:rPr>
        <w:t>Installing a plunger lift,</w:t>
      </w:r>
    </w:p>
    <w:p w14:paraId="2CCB02CB" w14:textId="51BF05DE" w:rsidR="00392586" w:rsidRPr="00392586" w:rsidRDefault="00392586" w:rsidP="00392586">
      <w:pPr>
        <w:pStyle w:val="ListParagraph"/>
        <w:numPr>
          <w:ilvl w:val="0"/>
          <w:numId w:val="4"/>
        </w:numPr>
        <w:rPr>
          <w:rFonts w:cstheme="minorHAnsi"/>
        </w:rPr>
      </w:pPr>
      <w:r w:rsidRPr="00392586">
        <w:rPr>
          <w:rFonts w:cstheme="minorHAnsi"/>
        </w:rPr>
        <w:t>Installing velocity tubing, and</w:t>
      </w:r>
    </w:p>
    <w:p w14:paraId="4F3DE689" w14:textId="43652711" w:rsidR="00392586" w:rsidRPr="00392586" w:rsidRDefault="00392586" w:rsidP="00392586">
      <w:pPr>
        <w:pStyle w:val="ListParagraph"/>
        <w:numPr>
          <w:ilvl w:val="0"/>
          <w:numId w:val="4"/>
        </w:numPr>
        <w:rPr>
          <w:rFonts w:cstheme="minorHAnsi"/>
        </w:rPr>
      </w:pPr>
      <w:r w:rsidRPr="00392586">
        <w:rPr>
          <w:rFonts w:cstheme="minorHAnsi"/>
        </w:rPr>
        <w:t>Installing an artificial lift system.</w:t>
      </w:r>
    </w:p>
    <w:p w14:paraId="6D94E625" w14:textId="77777777" w:rsidR="000D72CF" w:rsidRDefault="000D72CF" w:rsidP="000C2DAE">
      <w:pPr>
        <w:rPr>
          <w:rFonts w:cstheme="minorHAnsi"/>
        </w:rPr>
      </w:pPr>
    </w:p>
    <w:p w14:paraId="560921E7" w14:textId="77777777" w:rsidR="00A12478" w:rsidRPr="00C03AD4" w:rsidRDefault="00A12478" w:rsidP="00A12478">
      <w:pPr>
        <w:pStyle w:val="Heading2"/>
        <w:rPr>
          <w:rFonts w:asciiTheme="minorHAnsi" w:hAnsiTheme="minorHAnsi" w:cstheme="minorHAnsi"/>
        </w:rPr>
      </w:pPr>
      <w:r w:rsidRPr="00C03AD4">
        <w:rPr>
          <w:rFonts w:asciiTheme="minorHAnsi" w:hAnsiTheme="minorHAnsi" w:cstheme="minorHAnsi"/>
        </w:rPr>
        <w:t>Method:</w:t>
      </w:r>
    </w:p>
    <w:p w14:paraId="6AD62701" w14:textId="2B952971" w:rsidR="00172049" w:rsidRPr="00C03AD4" w:rsidRDefault="008821FA" w:rsidP="0952EEFE">
      <w:pPr>
        <w:pStyle w:val="ListParagraph"/>
        <w:numPr>
          <w:ilvl w:val="0"/>
          <w:numId w:val="3"/>
        </w:numPr>
        <w:ind w:left="360"/>
        <w:rPr>
          <w:rFonts w:asciiTheme="minorHAnsi" w:eastAsia="Times New Roman" w:hAnsiTheme="minorHAnsi" w:cstheme="minorBidi"/>
        </w:rPr>
      </w:pPr>
      <w:r w:rsidRPr="0952EEFE">
        <w:rPr>
          <w:rFonts w:asciiTheme="minorHAnsi" w:eastAsia="Times New Roman" w:hAnsiTheme="minorHAnsi" w:cstheme="minorBidi"/>
        </w:rPr>
        <w:t xml:space="preserve">From </w:t>
      </w:r>
      <w:r w:rsidR="00F9163F" w:rsidRPr="0952EEFE">
        <w:rPr>
          <w:rFonts w:asciiTheme="minorHAnsi" w:eastAsia="Times New Roman" w:hAnsiTheme="minorHAnsi" w:cstheme="minorBidi"/>
        </w:rPr>
        <w:t>the EPA Green</w:t>
      </w:r>
      <w:r w:rsidR="008528C9">
        <w:rPr>
          <w:rFonts w:asciiTheme="minorHAnsi" w:eastAsia="Times New Roman" w:hAnsiTheme="minorHAnsi" w:cstheme="minorBidi"/>
        </w:rPr>
        <w:t>h</w:t>
      </w:r>
      <w:r w:rsidR="00F9163F" w:rsidRPr="0952EEFE">
        <w:rPr>
          <w:rFonts w:asciiTheme="minorHAnsi" w:eastAsia="Times New Roman" w:hAnsiTheme="minorHAnsi" w:cstheme="minorBidi"/>
        </w:rPr>
        <w:t>ouse Gas Reporting Program, subpart W reporting from operators in the Uinta Basin</w:t>
      </w:r>
      <w:r w:rsidR="001553C9" w:rsidRPr="0952EEFE">
        <w:rPr>
          <w:rFonts w:asciiTheme="minorHAnsi" w:eastAsia="Times New Roman" w:hAnsiTheme="minorHAnsi" w:cstheme="minorBidi"/>
        </w:rPr>
        <w:t>,</w:t>
      </w:r>
      <w:r w:rsidR="00F9163F" w:rsidRPr="0952EEFE">
        <w:rPr>
          <w:rFonts w:asciiTheme="minorHAnsi" w:eastAsia="Times New Roman" w:hAnsiTheme="minorHAnsi" w:cstheme="minorBidi"/>
        </w:rPr>
        <w:t xml:space="preserve"> obtain the activity levels and resultant methane emissions (reported in metric tons). </w:t>
      </w:r>
      <w:r w:rsidR="001371D5" w:rsidRPr="0952EEFE">
        <w:rPr>
          <w:rFonts w:asciiTheme="minorHAnsi" w:eastAsia="Times New Roman" w:hAnsiTheme="minorHAnsi" w:cstheme="minorBidi"/>
        </w:rPr>
        <w:t>For Reporting Year 2017, operators in the Uinta Basin reported the following</w:t>
      </w:r>
      <w:r w:rsidR="001553C9" w:rsidRPr="0952EEFE">
        <w:rPr>
          <w:rFonts w:asciiTheme="minorHAnsi" w:eastAsia="Times New Roman" w:hAnsiTheme="minorHAnsi" w:cstheme="minorBidi"/>
        </w:rPr>
        <w:t xml:space="preserve"> for well liquids unloading</w:t>
      </w:r>
      <w:r w:rsidR="001371D5" w:rsidRPr="0952EEFE">
        <w:rPr>
          <w:rFonts w:asciiTheme="minorHAnsi" w:eastAsia="Times New Roman" w:hAnsiTheme="minorHAnsi" w:cstheme="minorBidi"/>
        </w:rPr>
        <w:t>:</w:t>
      </w:r>
      <w:r>
        <w:br/>
      </w:r>
      <w:r w:rsidR="001553C9">
        <w:rPr>
          <w:noProof/>
        </w:rPr>
        <w:lastRenderedPageBreak/>
        <w:drawing>
          <wp:inline distT="0" distB="0" distL="0" distR="0" wp14:anchorId="06AB9381" wp14:editId="407723A7">
            <wp:extent cx="5810248" cy="4095750"/>
            <wp:effectExtent l="0" t="0" r="0" b="0"/>
            <wp:docPr id="1564300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810248" cy="4095750"/>
                    </a:xfrm>
                    <a:prstGeom prst="rect">
                      <a:avLst/>
                    </a:prstGeom>
                  </pic:spPr>
                </pic:pic>
              </a:graphicData>
            </a:graphic>
          </wp:inline>
        </w:drawing>
      </w:r>
      <w:r>
        <w:br/>
      </w:r>
      <w:r>
        <w:br/>
      </w:r>
    </w:p>
    <w:p w14:paraId="44069036" w14:textId="0A6E8AF8" w:rsidR="00797F10" w:rsidRDefault="00797F10" w:rsidP="00311DE8">
      <w:pPr>
        <w:pStyle w:val="ListParagraph"/>
        <w:numPr>
          <w:ilvl w:val="0"/>
          <w:numId w:val="3"/>
        </w:numPr>
        <w:ind w:left="360"/>
        <w:rPr>
          <w:rFonts w:asciiTheme="minorHAnsi" w:eastAsia="Times New Roman" w:hAnsiTheme="minorHAnsi" w:cstheme="minorHAnsi"/>
        </w:rPr>
      </w:pPr>
      <w:r>
        <w:rPr>
          <w:rFonts w:asciiTheme="minorHAnsi" w:eastAsia="Times New Roman" w:hAnsiTheme="minorHAnsi" w:cstheme="minorHAnsi"/>
        </w:rPr>
        <w:t xml:space="preserve">Obtain speciation data for </w:t>
      </w:r>
      <w:r w:rsidRPr="00F9163F">
        <w:rPr>
          <w:rFonts w:asciiTheme="minorHAnsi" w:eastAsia="Times New Roman" w:hAnsiTheme="minorHAnsi" w:cstheme="minorHAnsi"/>
        </w:rPr>
        <w:t>‘flash gas analysis</w:t>
      </w:r>
      <w:r>
        <w:rPr>
          <w:rFonts w:asciiTheme="minorHAnsi" w:eastAsia="Times New Roman" w:hAnsiTheme="minorHAnsi" w:cstheme="minorHAnsi"/>
        </w:rPr>
        <w:t xml:space="preserve"> for </w:t>
      </w:r>
      <w:r w:rsidRPr="00F9163F">
        <w:rPr>
          <w:rFonts w:asciiTheme="minorHAnsi" w:eastAsia="Times New Roman" w:hAnsiTheme="minorHAnsi" w:cstheme="minorHAnsi"/>
        </w:rPr>
        <w:t>condensate</w:t>
      </w:r>
      <w:r>
        <w:rPr>
          <w:rFonts w:asciiTheme="minorHAnsi" w:eastAsia="Times New Roman" w:hAnsiTheme="minorHAnsi" w:cstheme="minorHAnsi"/>
        </w:rPr>
        <w:t xml:space="preserve"> (at gas wells)’</w:t>
      </w:r>
      <w:r w:rsidRPr="00F9163F">
        <w:rPr>
          <w:rFonts w:asciiTheme="minorHAnsi" w:eastAsia="Times New Roman" w:hAnsiTheme="minorHAnsi" w:cstheme="minorHAnsi"/>
        </w:rPr>
        <w:t xml:space="preserve"> </w:t>
      </w:r>
      <w:r>
        <w:rPr>
          <w:rFonts w:asciiTheme="minorHAnsi" w:eastAsia="Times New Roman" w:hAnsiTheme="minorHAnsi" w:cstheme="minorHAnsi"/>
        </w:rPr>
        <w:t>to use</w:t>
      </w:r>
      <w:r w:rsidRPr="00F9163F">
        <w:rPr>
          <w:rFonts w:asciiTheme="minorHAnsi" w:eastAsia="Times New Roman" w:hAnsiTheme="minorHAnsi" w:cstheme="minorHAnsi"/>
        </w:rPr>
        <w:t xml:space="preserve"> as a surrogate ratio of methane-to-VOC </w:t>
      </w:r>
      <w:r>
        <w:rPr>
          <w:rFonts w:asciiTheme="minorHAnsi" w:eastAsia="Times New Roman" w:hAnsiTheme="minorHAnsi" w:cstheme="minorHAnsi"/>
        </w:rPr>
        <w:t xml:space="preserve">weight percent (Wt.%) </w:t>
      </w:r>
      <w:r w:rsidRPr="00F9163F">
        <w:rPr>
          <w:rFonts w:asciiTheme="minorHAnsi" w:eastAsia="Times New Roman" w:hAnsiTheme="minorHAnsi" w:cstheme="minorHAnsi"/>
        </w:rPr>
        <w:t>for the unloading of pressurized liquids from gas wells</w:t>
      </w:r>
      <w:r>
        <w:rPr>
          <w:rFonts w:asciiTheme="minorHAnsi" w:eastAsia="Times New Roman" w:hAnsiTheme="minorHAnsi" w:cstheme="minorHAnsi"/>
        </w:rPr>
        <w:t xml:space="preserve"> through an atmospheric storage tank.  </w:t>
      </w:r>
    </w:p>
    <w:p w14:paraId="5BF3BAAE" w14:textId="4B5B29F8" w:rsidR="00797F10" w:rsidRPr="00797F10" w:rsidRDefault="00797F10" w:rsidP="0952EEFE">
      <w:pPr>
        <w:pStyle w:val="ListParagraph"/>
        <w:numPr>
          <w:ilvl w:val="1"/>
          <w:numId w:val="3"/>
        </w:numPr>
        <w:ind w:left="720"/>
        <w:rPr>
          <w:rFonts w:asciiTheme="minorHAnsi" w:eastAsia="Times New Roman" w:hAnsiTheme="minorHAnsi" w:cstheme="minorBidi"/>
        </w:rPr>
      </w:pPr>
      <w:r w:rsidRPr="0952EEFE">
        <w:rPr>
          <w:rFonts w:asciiTheme="minorHAnsi" w:eastAsia="Times New Roman" w:hAnsiTheme="minorHAnsi" w:cstheme="minorBidi"/>
        </w:rPr>
        <w:t>For UBEI2017:</w:t>
      </w:r>
      <w:r>
        <w:rPr>
          <w:rFonts w:asciiTheme="minorHAnsi" w:eastAsia="Times New Roman" w:hAnsiTheme="minorHAnsi" w:cstheme="minorHAnsi"/>
        </w:rPr>
        <w:br/>
      </w:r>
      <w:r w:rsidR="00A12478" w:rsidRPr="0952EEFE">
        <w:rPr>
          <w:rFonts w:asciiTheme="minorHAnsi" w:eastAsia="Times New Roman" w:hAnsiTheme="minorHAnsi" w:cstheme="minorBidi"/>
        </w:rPr>
        <w:t>From the 201</w:t>
      </w:r>
      <w:r w:rsidR="00B139FF" w:rsidRPr="0952EEFE">
        <w:rPr>
          <w:rFonts w:asciiTheme="minorHAnsi" w:eastAsia="Times New Roman" w:hAnsiTheme="minorHAnsi" w:cstheme="minorBidi"/>
        </w:rPr>
        <w:t>4</w:t>
      </w:r>
      <w:r w:rsidR="00583F5C" w:rsidRPr="0952EEFE">
        <w:rPr>
          <w:rFonts w:asciiTheme="minorHAnsi" w:eastAsia="Times New Roman" w:hAnsiTheme="minorHAnsi" w:cstheme="minorBidi"/>
        </w:rPr>
        <w:t xml:space="preserve"> UBEI</w:t>
      </w:r>
      <w:r w:rsidR="00BA27AE" w:rsidRPr="0952EEFE">
        <w:rPr>
          <w:rFonts w:asciiTheme="minorHAnsi" w:eastAsia="Times New Roman" w:hAnsiTheme="minorHAnsi" w:cstheme="minorBidi"/>
        </w:rPr>
        <w:t xml:space="preserve">, </w:t>
      </w:r>
      <w:r w:rsidR="00A919C1" w:rsidRPr="0952EEFE">
        <w:rPr>
          <w:rFonts w:asciiTheme="minorHAnsi" w:eastAsia="Times New Roman" w:hAnsiTheme="minorHAnsi" w:cstheme="minorBidi"/>
        </w:rPr>
        <w:t xml:space="preserve">calculate the </w:t>
      </w:r>
      <w:r w:rsidR="00F9163F" w:rsidRPr="0952EEFE">
        <w:rPr>
          <w:rFonts w:asciiTheme="minorHAnsi" w:eastAsia="Times New Roman" w:hAnsiTheme="minorHAnsi" w:cstheme="minorBidi"/>
        </w:rPr>
        <w:t>weight</w:t>
      </w:r>
      <w:r w:rsidR="00A919C1" w:rsidRPr="0952EEFE">
        <w:rPr>
          <w:rFonts w:asciiTheme="minorHAnsi" w:eastAsia="Times New Roman" w:hAnsiTheme="minorHAnsi" w:cstheme="minorBidi"/>
        </w:rPr>
        <w:t>ed average</w:t>
      </w:r>
      <w:r w:rsidR="00F9163F" w:rsidRPr="0952EEFE">
        <w:rPr>
          <w:rFonts w:asciiTheme="minorHAnsi" w:eastAsia="Times New Roman" w:hAnsiTheme="minorHAnsi" w:cstheme="minorBidi"/>
        </w:rPr>
        <w:t xml:space="preserve"> (</w:t>
      </w:r>
      <w:r w:rsidR="00A919C1" w:rsidRPr="0952EEFE">
        <w:rPr>
          <w:rFonts w:asciiTheme="minorHAnsi" w:eastAsia="Times New Roman" w:hAnsiTheme="minorHAnsi" w:cstheme="minorBidi"/>
        </w:rPr>
        <w:t xml:space="preserve">based </w:t>
      </w:r>
      <w:r w:rsidR="00F9163F" w:rsidRPr="0952EEFE">
        <w:rPr>
          <w:rFonts w:asciiTheme="minorHAnsi" w:eastAsia="Times New Roman" w:hAnsiTheme="minorHAnsi" w:cstheme="minorBidi"/>
        </w:rPr>
        <w:t>on # of facilities) of speciated gas streams provided by operators</w:t>
      </w:r>
      <w:r w:rsidR="001553C9" w:rsidRPr="0952EEFE">
        <w:rPr>
          <w:rFonts w:asciiTheme="minorHAnsi" w:eastAsia="Times New Roman" w:hAnsiTheme="minorHAnsi" w:cstheme="minorBidi"/>
        </w:rPr>
        <w:t xml:space="preserve">. </w:t>
      </w:r>
      <w:r w:rsidR="00010F83" w:rsidRPr="0952EEFE">
        <w:rPr>
          <w:rFonts w:asciiTheme="minorHAnsi" w:eastAsia="Times New Roman" w:hAnsiTheme="minorHAnsi" w:cstheme="minorBidi"/>
        </w:rPr>
        <w:t>From the weighted average of ‘flash gas analysis for condensate’, t</w:t>
      </w:r>
      <w:r w:rsidR="00D8134E" w:rsidRPr="0952EEFE">
        <w:rPr>
          <w:rFonts w:asciiTheme="minorHAnsi" w:eastAsia="Times New Roman" w:hAnsiTheme="minorHAnsi" w:cstheme="minorBidi"/>
        </w:rPr>
        <w:t xml:space="preserve">he weight percent of methane (CH4) is </w:t>
      </w:r>
      <w:r w:rsidR="00036039" w:rsidRPr="0952EEFE">
        <w:rPr>
          <w:rFonts w:asciiTheme="minorHAnsi" w:eastAsia="Times New Roman" w:hAnsiTheme="minorHAnsi" w:cstheme="minorBidi"/>
        </w:rPr>
        <w:t xml:space="preserve">0.3180 and </w:t>
      </w:r>
      <w:r w:rsidR="00010F83" w:rsidRPr="0952EEFE">
        <w:rPr>
          <w:rFonts w:asciiTheme="minorHAnsi" w:eastAsia="Times New Roman" w:hAnsiTheme="minorHAnsi" w:cstheme="minorBidi"/>
        </w:rPr>
        <w:t xml:space="preserve">of </w:t>
      </w:r>
      <w:r w:rsidR="00036039" w:rsidRPr="0952EEFE">
        <w:rPr>
          <w:rFonts w:asciiTheme="minorHAnsi" w:eastAsia="Times New Roman" w:hAnsiTheme="minorHAnsi" w:cstheme="minorBidi"/>
        </w:rPr>
        <w:t>VOCs</w:t>
      </w:r>
      <w:r w:rsidR="00010F83" w:rsidRPr="0952EEFE">
        <w:rPr>
          <w:rFonts w:asciiTheme="minorHAnsi" w:eastAsia="Times New Roman" w:hAnsiTheme="minorHAnsi" w:cstheme="minorBidi"/>
        </w:rPr>
        <w:t xml:space="preserve"> is</w:t>
      </w:r>
      <w:r w:rsidR="00036039" w:rsidRPr="0952EEFE">
        <w:rPr>
          <w:rFonts w:asciiTheme="minorHAnsi" w:eastAsia="Times New Roman" w:hAnsiTheme="minorHAnsi" w:cstheme="minorBidi"/>
        </w:rPr>
        <w:t xml:space="preserve"> 0.4958</w:t>
      </w:r>
      <w:r w:rsidR="00010F83" w:rsidRPr="0952EEFE">
        <w:rPr>
          <w:rFonts w:asciiTheme="minorHAnsi" w:eastAsia="Times New Roman" w:hAnsiTheme="minorHAnsi" w:cstheme="minorBidi"/>
        </w:rPr>
        <w:t>.</w:t>
      </w:r>
      <w:r w:rsidR="00F9163F">
        <w:rPr>
          <w:rFonts w:asciiTheme="minorHAnsi" w:eastAsia="Times New Roman" w:hAnsiTheme="minorHAnsi" w:cstheme="minorHAnsi"/>
        </w:rPr>
        <w:br/>
      </w:r>
      <w:r w:rsidR="00036039">
        <w:rPr>
          <w:rFonts w:asciiTheme="minorHAnsi" w:eastAsia="Times New Roman" w:hAnsiTheme="minorHAnsi" w:cstheme="minorHAnsi"/>
        </w:rPr>
        <w:br/>
      </w:r>
      <m:oMathPara>
        <m:oMath>
          <m:f>
            <m:fPr>
              <m:ctrlPr>
                <w:rPr>
                  <w:rFonts w:ascii="Cambria Math" w:eastAsia="Times New Roman" w:hAnsi="Cambria Math" w:cstheme="minorHAnsi"/>
                  <w:i/>
                </w:rPr>
              </m:ctrlPr>
            </m:fPr>
            <m:num>
              <m:r>
                <w:rPr>
                  <w:rFonts w:ascii="Cambria Math" w:eastAsia="Times New Roman" w:hAnsi="Cambria Math" w:cstheme="minorHAnsi"/>
                </w:rPr>
                <m:t>VOC Wt.% (0.4958)</m:t>
              </m:r>
            </m:num>
            <m:den>
              <m:r>
                <w:rPr>
                  <w:rFonts w:ascii="Cambria Math" w:eastAsia="Times New Roman" w:hAnsi="Cambria Math" w:cstheme="minorHAnsi"/>
                </w:rPr>
                <m:t xml:space="preserve">CH4 Wt.% </m:t>
              </m:r>
              <m:d>
                <m:dPr>
                  <m:ctrlPr>
                    <w:rPr>
                      <w:rFonts w:ascii="Cambria Math" w:eastAsia="Times New Roman" w:hAnsi="Cambria Math" w:cstheme="minorHAnsi"/>
                      <w:i/>
                    </w:rPr>
                  </m:ctrlPr>
                </m:dPr>
                <m:e>
                  <m:r>
                    <w:rPr>
                      <w:rFonts w:ascii="Cambria Math" w:eastAsia="Times New Roman" w:hAnsi="Cambria Math" w:cstheme="minorHAnsi"/>
                    </w:rPr>
                    <m:t>0.3180</m:t>
                  </m:r>
                </m:e>
              </m:d>
              <m:r>
                <w:rPr>
                  <w:rFonts w:ascii="Cambria Math" w:eastAsia="Times New Roman" w:hAnsi="Cambria Math" w:cstheme="minorHAnsi"/>
                </w:rPr>
                <m:t xml:space="preserve">× </m:t>
              </m:r>
              <m:f>
                <m:fPr>
                  <m:ctrlPr>
                    <w:rPr>
                      <w:rFonts w:ascii="Cambria Math" w:eastAsia="Times New Roman" w:hAnsi="Cambria Math" w:cstheme="minorHAnsi"/>
                      <w:i/>
                    </w:rPr>
                  </m:ctrlPr>
                </m:fPr>
                <m:num>
                  <m:d>
                    <m:dPr>
                      <m:ctrlPr>
                        <w:rPr>
                          <w:rFonts w:ascii="Cambria Math" w:eastAsia="Times New Roman" w:hAnsi="Cambria Math" w:cstheme="minorHAnsi"/>
                          <w:i/>
                        </w:rPr>
                      </m:ctrlPr>
                    </m:dPr>
                    <m:e>
                      <m:r>
                        <w:rPr>
                          <w:rFonts w:ascii="Cambria Math" w:eastAsia="Times New Roman" w:hAnsi="Cambria Math" w:cstheme="minorHAnsi"/>
                        </w:rPr>
                        <m:t>0.907185</m:t>
                      </m:r>
                    </m:e>
                  </m:d>
                  <m:r>
                    <w:rPr>
                      <w:rFonts w:ascii="Cambria Math" w:eastAsia="Times New Roman" w:hAnsi="Cambria Math" w:cstheme="minorHAnsi"/>
                    </w:rPr>
                    <m:t xml:space="preserve"> MT</m:t>
                  </m:r>
                </m:num>
                <m:den>
                  <m:r>
                    <w:rPr>
                      <w:rFonts w:ascii="Cambria Math" w:eastAsia="Times New Roman" w:hAnsi="Cambria Math" w:cstheme="minorHAnsi"/>
                    </w:rPr>
                    <m:t>ton</m:t>
                  </m:r>
                </m:den>
              </m:f>
            </m:den>
          </m:f>
          <m:r>
            <w:rPr>
              <w:rFonts w:ascii="Cambria Math" w:eastAsia="Times New Roman" w:hAnsi="Cambria Math" w:cstheme="minorHAnsi"/>
            </w:rPr>
            <m:t xml:space="preserve"> =1.7184 </m:t>
          </m:r>
          <m:f>
            <m:fPr>
              <m:ctrlPr>
                <w:rPr>
                  <w:rFonts w:ascii="Cambria Math" w:eastAsia="Times New Roman" w:hAnsi="Cambria Math" w:cstheme="minorHAnsi"/>
                  <w:i/>
                </w:rPr>
              </m:ctrlPr>
            </m:fPr>
            <m:num>
              <m:r>
                <w:rPr>
                  <w:rFonts w:ascii="Cambria Math" w:eastAsia="Times New Roman" w:hAnsi="Cambria Math" w:cstheme="minorHAnsi"/>
                </w:rPr>
                <m:t>VOC ton</m:t>
              </m:r>
            </m:num>
            <m:den>
              <m:r>
                <w:rPr>
                  <w:rFonts w:ascii="Cambria Math" w:eastAsia="Times New Roman" w:hAnsi="Cambria Math" w:cstheme="minorHAnsi"/>
                </w:rPr>
                <m:t>CH4 MT</m:t>
              </m:r>
            </m:den>
          </m:f>
          <m:r>
            <m:rPr>
              <m:sty m:val="p"/>
            </m:rPr>
            <w:rPr>
              <w:rFonts w:asciiTheme="minorHAnsi" w:eastAsia="Times New Roman" w:hAnsiTheme="minorHAnsi" w:cstheme="minorHAnsi"/>
            </w:rPr>
            <w:br/>
          </m:r>
        </m:oMath>
      </m:oMathPara>
    </w:p>
    <w:p w14:paraId="4F8DEF84" w14:textId="790CBDD8" w:rsidR="00F9163F" w:rsidRPr="00F9163F" w:rsidRDefault="00797F10" w:rsidP="0952EEFE">
      <w:pPr>
        <w:pStyle w:val="ListParagraph"/>
        <w:numPr>
          <w:ilvl w:val="1"/>
          <w:numId w:val="3"/>
        </w:numPr>
        <w:ind w:left="720"/>
        <w:rPr>
          <w:rFonts w:asciiTheme="minorHAnsi" w:eastAsia="Times New Roman" w:hAnsiTheme="minorHAnsi" w:cstheme="minorBidi"/>
        </w:rPr>
      </w:pPr>
      <w:r w:rsidRPr="0952EEFE">
        <w:rPr>
          <w:rFonts w:asciiTheme="minorHAnsi" w:eastAsia="Times New Roman" w:hAnsiTheme="minorHAnsi" w:cstheme="minorBidi"/>
        </w:rPr>
        <w:t xml:space="preserve">For </w:t>
      </w:r>
      <w:r w:rsidR="008528C9">
        <w:rPr>
          <w:rFonts w:asciiTheme="minorHAnsi" w:eastAsia="Times New Roman" w:hAnsiTheme="minorHAnsi" w:cstheme="minorBidi"/>
        </w:rPr>
        <w:t>the</w:t>
      </w:r>
      <w:r w:rsidRPr="0952EEFE">
        <w:rPr>
          <w:rFonts w:asciiTheme="minorHAnsi" w:eastAsia="Times New Roman" w:hAnsiTheme="minorHAnsi" w:cstheme="minorBidi"/>
        </w:rPr>
        <w:t xml:space="preserve"> UBEI2107</w:t>
      </w:r>
      <w:r w:rsidR="008528C9">
        <w:rPr>
          <w:rFonts w:asciiTheme="minorHAnsi" w:eastAsia="Times New Roman" w:hAnsiTheme="minorHAnsi" w:cstheme="minorBidi"/>
        </w:rPr>
        <w:t>-Update</w:t>
      </w:r>
      <w:r w:rsidRPr="0952EEFE">
        <w:rPr>
          <w:rFonts w:asciiTheme="minorHAnsi" w:eastAsia="Times New Roman" w:hAnsiTheme="minorHAnsi" w:cstheme="minorBidi"/>
        </w:rPr>
        <w:t xml:space="preserve"> based on UBCS findings:</w:t>
      </w:r>
      <w:r>
        <w:rPr>
          <w:rFonts w:asciiTheme="minorHAnsi" w:eastAsia="Times New Roman" w:hAnsiTheme="minorHAnsi" w:cstheme="minorHAnsi"/>
        </w:rPr>
        <w:br/>
      </w:r>
      <w:r w:rsidRPr="0952EEFE">
        <w:rPr>
          <w:rFonts w:asciiTheme="minorHAnsi" w:eastAsia="Times New Roman" w:hAnsiTheme="minorHAnsi" w:cstheme="minorBidi"/>
        </w:rPr>
        <w:t>From the UBCS, use the average speciated “Flash Gas: Gas Wells” gas stream derived from 17 gas wells where pressurized liquid samples from the separator were collected and analyzed and those results input to ProMax to model speciated tank flash emissions. The UBCS speciation profiles are shown below:</w:t>
      </w:r>
      <w:r>
        <w:rPr>
          <w:rFonts w:asciiTheme="minorHAnsi" w:eastAsia="Times New Roman" w:hAnsiTheme="minorHAnsi" w:cstheme="minorHAnsi"/>
        </w:rPr>
        <w:br/>
      </w:r>
      <w:r w:rsidR="00AB3D99">
        <w:rPr>
          <w:noProof/>
        </w:rPr>
        <w:lastRenderedPageBreak/>
        <w:drawing>
          <wp:inline distT="0" distB="0" distL="0" distR="0" wp14:anchorId="552C2058" wp14:editId="18E1A337">
            <wp:extent cx="5715000" cy="541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5000" cy="5410200"/>
                    </a:xfrm>
                    <a:prstGeom prst="rect">
                      <a:avLst/>
                    </a:prstGeom>
                  </pic:spPr>
                </pic:pic>
              </a:graphicData>
            </a:graphic>
          </wp:inline>
        </w:drawing>
      </w:r>
      <w:r>
        <w:rPr>
          <w:rFonts w:asciiTheme="minorHAnsi" w:eastAsia="Times New Roman" w:hAnsiTheme="minorHAnsi" w:cstheme="minorHAnsi"/>
        </w:rPr>
        <w:br/>
      </w:r>
      <w:r>
        <w:rPr>
          <w:rFonts w:asciiTheme="minorHAnsi" w:eastAsia="Times New Roman" w:hAnsiTheme="minorHAnsi" w:cstheme="minorHAnsi"/>
        </w:rPr>
        <w:br/>
      </w:r>
      <w:r w:rsidR="00ED0CD1" w:rsidRPr="0952EEFE">
        <w:rPr>
          <w:rFonts w:asciiTheme="minorHAnsi" w:eastAsia="Times New Roman" w:hAnsiTheme="minorHAnsi" w:cstheme="minorBidi"/>
        </w:rPr>
        <w:t>T</w:t>
      </w:r>
      <w:r w:rsidRPr="0952EEFE">
        <w:rPr>
          <w:rFonts w:asciiTheme="minorHAnsi" w:eastAsia="Times New Roman" w:hAnsiTheme="minorHAnsi" w:cstheme="minorBidi"/>
        </w:rPr>
        <w:t xml:space="preserve">he weight </w:t>
      </w:r>
      <w:r w:rsidR="00AB3D99">
        <w:rPr>
          <w:rFonts w:asciiTheme="minorHAnsi" w:eastAsia="Times New Roman" w:hAnsiTheme="minorHAnsi" w:cstheme="minorBidi"/>
        </w:rPr>
        <w:t>fraction</w:t>
      </w:r>
      <w:r w:rsidRPr="0952EEFE">
        <w:rPr>
          <w:rFonts w:asciiTheme="minorHAnsi" w:eastAsia="Times New Roman" w:hAnsiTheme="minorHAnsi" w:cstheme="minorBidi"/>
        </w:rPr>
        <w:t xml:space="preserve"> of methane (CH4) is 0.</w:t>
      </w:r>
      <w:r w:rsidR="00ED0CD1" w:rsidRPr="0952EEFE">
        <w:rPr>
          <w:rFonts w:asciiTheme="minorHAnsi" w:eastAsia="Times New Roman" w:hAnsiTheme="minorHAnsi" w:cstheme="minorBidi"/>
        </w:rPr>
        <w:t>4</w:t>
      </w:r>
      <w:r w:rsidR="00AB3D99">
        <w:rPr>
          <w:rFonts w:asciiTheme="minorHAnsi" w:eastAsia="Times New Roman" w:hAnsiTheme="minorHAnsi" w:cstheme="minorBidi"/>
        </w:rPr>
        <w:t>602</w:t>
      </w:r>
      <w:r w:rsidRPr="0952EEFE">
        <w:rPr>
          <w:rFonts w:asciiTheme="minorHAnsi" w:eastAsia="Times New Roman" w:hAnsiTheme="minorHAnsi" w:cstheme="minorBidi"/>
        </w:rPr>
        <w:t xml:space="preserve"> and of VOCs is 0.</w:t>
      </w:r>
      <w:r w:rsidR="00ED0CD1" w:rsidRPr="0952EEFE">
        <w:rPr>
          <w:rFonts w:asciiTheme="minorHAnsi" w:eastAsia="Times New Roman" w:hAnsiTheme="minorHAnsi" w:cstheme="minorBidi"/>
        </w:rPr>
        <w:t>3</w:t>
      </w:r>
      <w:r w:rsidR="00AB3D99">
        <w:rPr>
          <w:rFonts w:asciiTheme="minorHAnsi" w:eastAsia="Times New Roman" w:hAnsiTheme="minorHAnsi" w:cstheme="minorBidi"/>
        </w:rPr>
        <w:t>565</w:t>
      </w:r>
      <w:r w:rsidRPr="0952EEFE">
        <w:rPr>
          <w:rFonts w:asciiTheme="minorHAnsi" w:eastAsia="Times New Roman" w:hAnsiTheme="minorHAnsi" w:cstheme="minorBidi"/>
        </w:rPr>
        <w:t>.</w:t>
      </w:r>
      <w:r>
        <w:rPr>
          <w:rFonts w:asciiTheme="minorHAnsi" w:eastAsia="Times New Roman" w:hAnsiTheme="minorHAnsi" w:cstheme="minorHAnsi"/>
        </w:rPr>
        <w:br/>
      </w:r>
      <w:r>
        <w:rPr>
          <w:rFonts w:asciiTheme="minorHAnsi" w:eastAsia="Times New Roman" w:hAnsiTheme="minorHAnsi" w:cstheme="minorHAnsi"/>
        </w:rPr>
        <w:br/>
      </w:r>
      <m:oMathPara>
        <m:oMath>
          <m:f>
            <m:fPr>
              <m:ctrlPr>
                <w:rPr>
                  <w:rFonts w:ascii="Cambria Math" w:eastAsia="Times New Roman" w:hAnsi="Cambria Math" w:cstheme="minorHAnsi"/>
                  <w:i/>
                </w:rPr>
              </m:ctrlPr>
            </m:fPr>
            <m:num>
              <m:r>
                <w:rPr>
                  <w:rFonts w:ascii="Cambria Math" w:eastAsia="Times New Roman" w:hAnsi="Cambria Math" w:cstheme="minorHAnsi"/>
                </w:rPr>
                <m:t>VOC Wt.% (0.3</m:t>
              </m:r>
              <m:r>
                <w:rPr>
                  <w:rFonts w:ascii="Cambria Math" w:eastAsia="Times New Roman" w:hAnsi="Cambria Math" w:cstheme="minorHAnsi"/>
                </w:rPr>
                <m:t>565</m:t>
              </m:r>
              <m:r>
                <w:rPr>
                  <w:rFonts w:ascii="Cambria Math" w:eastAsia="Times New Roman" w:hAnsi="Cambria Math" w:cstheme="minorHAnsi"/>
                </w:rPr>
                <m:t>)</m:t>
              </m:r>
            </m:num>
            <m:den>
              <m:r>
                <w:rPr>
                  <w:rFonts w:ascii="Cambria Math" w:eastAsia="Times New Roman" w:hAnsi="Cambria Math" w:cstheme="minorHAnsi"/>
                </w:rPr>
                <m:t xml:space="preserve">CH4 Wt.% </m:t>
              </m:r>
              <m:d>
                <m:dPr>
                  <m:ctrlPr>
                    <w:rPr>
                      <w:rFonts w:ascii="Cambria Math" w:eastAsia="Times New Roman" w:hAnsi="Cambria Math" w:cstheme="minorHAnsi"/>
                      <w:i/>
                    </w:rPr>
                  </m:ctrlPr>
                </m:dPr>
                <m:e>
                  <m:r>
                    <w:rPr>
                      <w:rFonts w:ascii="Cambria Math" w:eastAsia="Times New Roman" w:hAnsi="Cambria Math" w:cstheme="minorHAnsi"/>
                    </w:rPr>
                    <m:t>0.4</m:t>
                  </m:r>
                  <m:r>
                    <w:rPr>
                      <w:rFonts w:ascii="Cambria Math" w:eastAsia="Times New Roman" w:hAnsi="Cambria Math" w:cstheme="minorHAnsi"/>
                    </w:rPr>
                    <m:t>602</m:t>
                  </m:r>
                </m:e>
              </m:d>
              <m:r>
                <w:rPr>
                  <w:rFonts w:ascii="Cambria Math" w:eastAsia="Times New Roman" w:hAnsi="Cambria Math" w:cstheme="minorHAnsi"/>
                </w:rPr>
                <m:t xml:space="preserve">× </m:t>
              </m:r>
              <m:f>
                <m:fPr>
                  <m:ctrlPr>
                    <w:rPr>
                      <w:rFonts w:ascii="Cambria Math" w:eastAsia="Times New Roman" w:hAnsi="Cambria Math" w:cstheme="minorHAnsi"/>
                      <w:i/>
                    </w:rPr>
                  </m:ctrlPr>
                </m:fPr>
                <m:num>
                  <m:d>
                    <m:dPr>
                      <m:ctrlPr>
                        <w:rPr>
                          <w:rFonts w:ascii="Cambria Math" w:eastAsia="Times New Roman" w:hAnsi="Cambria Math" w:cstheme="minorHAnsi"/>
                          <w:i/>
                        </w:rPr>
                      </m:ctrlPr>
                    </m:dPr>
                    <m:e>
                      <m:r>
                        <w:rPr>
                          <w:rFonts w:ascii="Cambria Math" w:eastAsia="Times New Roman" w:hAnsi="Cambria Math" w:cstheme="minorHAnsi"/>
                        </w:rPr>
                        <m:t>0.907185</m:t>
                      </m:r>
                    </m:e>
                  </m:d>
                  <m:r>
                    <w:rPr>
                      <w:rFonts w:ascii="Cambria Math" w:eastAsia="Times New Roman" w:hAnsi="Cambria Math" w:cstheme="minorHAnsi"/>
                    </w:rPr>
                    <m:t xml:space="preserve"> MT</m:t>
                  </m:r>
                </m:num>
                <m:den>
                  <m:r>
                    <w:rPr>
                      <w:rFonts w:ascii="Cambria Math" w:eastAsia="Times New Roman" w:hAnsi="Cambria Math" w:cstheme="minorHAnsi"/>
                    </w:rPr>
                    <m:t>ton</m:t>
                  </m:r>
                </m:den>
              </m:f>
            </m:den>
          </m:f>
          <m:r>
            <w:rPr>
              <w:rFonts w:ascii="Cambria Math" w:eastAsia="Times New Roman" w:hAnsi="Cambria Math" w:cstheme="minorHAnsi"/>
            </w:rPr>
            <m:t xml:space="preserve"> =0.</m:t>
          </m:r>
          <m:r>
            <w:rPr>
              <w:rFonts w:ascii="Cambria Math" w:eastAsia="Times New Roman" w:hAnsi="Cambria Math" w:cstheme="minorHAnsi"/>
            </w:rPr>
            <m:t>8539</m:t>
          </m:r>
          <m:r>
            <w:rPr>
              <w:rFonts w:ascii="Cambria Math" w:eastAsia="Times New Roman" w:hAnsi="Cambria Math" w:cstheme="minorHAnsi"/>
            </w:rPr>
            <m:t xml:space="preserve"> </m:t>
          </m:r>
          <m:f>
            <m:fPr>
              <m:ctrlPr>
                <w:rPr>
                  <w:rFonts w:ascii="Cambria Math" w:eastAsia="Times New Roman" w:hAnsi="Cambria Math" w:cstheme="minorHAnsi"/>
                  <w:i/>
                </w:rPr>
              </m:ctrlPr>
            </m:fPr>
            <m:num>
              <m:r>
                <w:rPr>
                  <w:rFonts w:ascii="Cambria Math" w:eastAsia="Times New Roman" w:hAnsi="Cambria Math" w:cstheme="minorHAnsi"/>
                </w:rPr>
                <m:t>VOC ton</m:t>
              </m:r>
            </m:num>
            <m:den>
              <m:r>
                <w:rPr>
                  <w:rFonts w:ascii="Cambria Math" w:eastAsia="Times New Roman" w:hAnsi="Cambria Math" w:cstheme="minorHAnsi"/>
                </w:rPr>
                <m:t>CH4 MT</m:t>
              </m:r>
            </m:den>
          </m:f>
          <m:r>
            <m:rPr>
              <m:sty m:val="p"/>
            </m:rPr>
            <w:rPr>
              <w:rFonts w:asciiTheme="minorHAnsi" w:eastAsia="Times New Roman" w:hAnsiTheme="minorHAnsi" w:cstheme="minorHAnsi"/>
            </w:rPr>
            <w:br/>
          </m:r>
        </m:oMath>
      </m:oMathPara>
      <w:r w:rsidRPr="0952EEFE">
        <w:rPr>
          <w:rFonts w:asciiTheme="minorHAnsi" w:eastAsia="Times New Roman" w:hAnsiTheme="minorHAnsi" w:cstheme="minorBidi"/>
        </w:rPr>
        <w:t xml:space="preserve"> </w:t>
      </w:r>
      <m:oMath>
        <m:r>
          <m:rPr>
            <m:sty m:val="p"/>
          </m:rPr>
          <w:rPr>
            <w:rFonts w:asciiTheme="minorHAnsi" w:eastAsia="Times New Roman" w:hAnsiTheme="minorHAnsi" w:cstheme="minorHAnsi"/>
          </w:rPr>
          <w:br/>
        </m:r>
      </m:oMath>
    </w:p>
    <w:p w14:paraId="0EADC4CF" w14:textId="77777777" w:rsidR="002A2399" w:rsidRDefault="001553C9" w:rsidP="00311DE8">
      <w:pPr>
        <w:pStyle w:val="ListParagraph"/>
        <w:numPr>
          <w:ilvl w:val="0"/>
          <w:numId w:val="3"/>
        </w:numPr>
        <w:ind w:left="360"/>
        <w:rPr>
          <w:rFonts w:asciiTheme="minorHAnsi" w:eastAsia="Times New Roman" w:hAnsiTheme="minorHAnsi" w:cstheme="minorHAnsi"/>
        </w:rPr>
      </w:pPr>
      <w:r>
        <w:rPr>
          <w:rFonts w:asciiTheme="minorHAnsi" w:eastAsia="Times New Roman" w:hAnsiTheme="minorHAnsi" w:cstheme="minorHAnsi"/>
        </w:rPr>
        <w:t>Calculate VOC emissions from well liquids unloading in 2017</w:t>
      </w:r>
      <w:r w:rsidR="002A2399">
        <w:rPr>
          <w:rFonts w:asciiTheme="minorHAnsi" w:eastAsia="Times New Roman" w:hAnsiTheme="minorHAnsi" w:cstheme="minorHAnsi"/>
        </w:rPr>
        <w:t>.</w:t>
      </w:r>
    </w:p>
    <w:p w14:paraId="4980F7E2" w14:textId="19FA3A42" w:rsidR="00172049" w:rsidRPr="002A2399" w:rsidRDefault="002A2399" w:rsidP="0952EEFE">
      <w:pPr>
        <w:pStyle w:val="ListParagraph"/>
        <w:numPr>
          <w:ilvl w:val="1"/>
          <w:numId w:val="3"/>
        </w:numPr>
        <w:ind w:left="720"/>
        <w:rPr>
          <w:rFonts w:asciiTheme="minorHAnsi" w:eastAsia="Times New Roman" w:hAnsiTheme="minorHAnsi" w:cstheme="minorBidi"/>
        </w:rPr>
      </w:pPr>
      <w:r w:rsidRPr="0952EEFE">
        <w:rPr>
          <w:rFonts w:asciiTheme="minorHAnsi" w:eastAsia="Times New Roman" w:hAnsiTheme="minorHAnsi" w:cstheme="minorBidi"/>
        </w:rPr>
        <w:t>For UBEI2017:</w:t>
      </w:r>
      <w:r>
        <w:rPr>
          <w:rFonts w:asciiTheme="minorHAnsi" w:eastAsia="Times New Roman" w:hAnsiTheme="minorHAnsi" w:cstheme="minorHAnsi"/>
        </w:rPr>
        <w:br/>
      </w:r>
      <w:r w:rsidR="001553C9" w:rsidRPr="0952EEFE">
        <w:rPr>
          <w:rFonts w:asciiTheme="minorHAnsi" w:eastAsia="Times New Roman" w:hAnsiTheme="minorHAnsi" w:cstheme="minorBidi"/>
        </w:rPr>
        <w:t xml:space="preserve"> </w:t>
      </w:r>
      <w:r w:rsidR="001553C9">
        <w:rPr>
          <w:rFonts w:asciiTheme="minorHAnsi" w:eastAsia="Times New Roman" w:hAnsiTheme="minorHAnsi" w:cstheme="minorHAnsi"/>
        </w:rPr>
        <w:br/>
      </w:r>
      <m:oMathPara>
        <m:oMath>
          <m:r>
            <w:rPr>
              <w:rFonts w:ascii="Cambria Math" w:eastAsia="Times New Roman" w:hAnsi="Cambria Math" w:cstheme="minorHAnsi"/>
            </w:rPr>
            <m:t xml:space="preserve">3,867 MT CH4 ×1.7186 </m:t>
          </m:r>
          <m:f>
            <m:fPr>
              <m:ctrlPr>
                <w:rPr>
                  <w:rFonts w:ascii="Cambria Math" w:eastAsia="Times New Roman" w:hAnsi="Cambria Math" w:cstheme="minorHAnsi"/>
                  <w:i/>
                </w:rPr>
              </m:ctrlPr>
            </m:fPr>
            <m:num>
              <m:r>
                <w:rPr>
                  <w:rFonts w:ascii="Cambria Math" w:eastAsia="Times New Roman" w:hAnsi="Cambria Math" w:cstheme="minorHAnsi"/>
                </w:rPr>
                <m:t>VOC ton</m:t>
              </m:r>
            </m:num>
            <m:den>
              <m:r>
                <w:rPr>
                  <w:rFonts w:ascii="Cambria Math" w:eastAsia="Times New Roman" w:hAnsi="Cambria Math" w:cstheme="minorHAnsi"/>
                </w:rPr>
                <m:t xml:space="preserve">CH4 MT </m:t>
              </m:r>
            </m:den>
          </m:f>
          <m:r>
            <w:rPr>
              <w:rFonts w:ascii="Cambria Math" w:eastAsia="Times New Roman" w:hAnsi="Cambria Math" w:cstheme="minorHAnsi"/>
            </w:rPr>
            <m:t xml:space="preserve"> =6,645 ton VOC</m:t>
          </m:r>
          <m:r>
            <m:rPr>
              <m:sty m:val="p"/>
            </m:rPr>
            <w:rPr>
              <w:rFonts w:asciiTheme="minorHAnsi" w:eastAsia="Times New Roman" w:hAnsiTheme="minorHAnsi" w:cstheme="minorHAnsi"/>
            </w:rPr>
            <w:br/>
          </m:r>
        </m:oMath>
      </m:oMathPara>
    </w:p>
    <w:p w14:paraId="30187F01" w14:textId="62C06110" w:rsidR="00A12478" w:rsidRPr="00A12478" w:rsidRDefault="002A2399" w:rsidP="0952EEFE">
      <w:pPr>
        <w:pStyle w:val="ListParagraph"/>
        <w:numPr>
          <w:ilvl w:val="1"/>
          <w:numId w:val="3"/>
        </w:numPr>
        <w:ind w:left="720"/>
      </w:pPr>
      <w:r w:rsidRPr="0952EEFE">
        <w:rPr>
          <w:rFonts w:asciiTheme="minorHAnsi" w:eastAsia="Times New Roman" w:hAnsiTheme="minorHAnsi" w:cstheme="minorBidi"/>
        </w:rPr>
        <w:t>For UBEI2107</w:t>
      </w:r>
      <w:r w:rsidR="008528C9">
        <w:rPr>
          <w:rFonts w:asciiTheme="minorHAnsi" w:eastAsia="Times New Roman" w:hAnsiTheme="minorHAnsi" w:cstheme="minorBidi"/>
        </w:rPr>
        <w:t>-Update</w:t>
      </w:r>
      <w:r w:rsidRPr="0952EEFE">
        <w:rPr>
          <w:rFonts w:asciiTheme="minorHAnsi" w:eastAsia="Times New Roman" w:hAnsiTheme="minorHAnsi" w:cstheme="minorBidi"/>
        </w:rPr>
        <w:t xml:space="preserve"> based on UBCS findings: </w:t>
      </w:r>
      <w:r w:rsidRPr="002A2399">
        <w:rPr>
          <w:rFonts w:asciiTheme="minorHAnsi" w:eastAsia="Times New Roman" w:hAnsiTheme="minorHAnsi" w:cstheme="minorHAnsi"/>
        </w:rPr>
        <w:br/>
      </w:r>
      <w:r w:rsidRPr="0952EEFE">
        <w:rPr>
          <w:rFonts w:asciiTheme="minorHAnsi" w:eastAsia="Times New Roman" w:hAnsiTheme="minorHAnsi" w:cstheme="minorBidi"/>
        </w:rPr>
        <w:t xml:space="preserve"> </w:t>
      </w:r>
      <w:r w:rsidRPr="002A2399">
        <w:rPr>
          <w:rFonts w:asciiTheme="minorHAnsi" w:eastAsia="Times New Roman" w:hAnsiTheme="minorHAnsi" w:cstheme="minorHAnsi"/>
        </w:rPr>
        <w:br/>
      </w:r>
      <m:oMathPara>
        <m:oMath>
          <m:r>
            <w:rPr>
              <w:rFonts w:ascii="Cambria Math" w:eastAsia="Times New Roman" w:hAnsi="Cambria Math" w:cstheme="minorHAnsi"/>
            </w:rPr>
            <w:lastRenderedPageBreak/>
            <m:t>3,867 MT CH4 ×0.</m:t>
          </m:r>
          <m:r>
            <w:rPr>
              <w:rFonts w:ascii="Cambria Math" w:eastAsia="Times New Roman" w:hAnsi="Cambria Math" w:cstheme="minorHAnsi"/>
            </w:rPr>
            <m:t>8539</m:t>
          </m:r>
          <m:r>
            <w:rPr>
              <w:rFonts w:ascii="Cambria Math" w:eastAsia="Times New Roman" w:hAnsi="Cambria Math" w:cstheme="minorHAnsi"/>
            </w:rPr>
            <m:t xml:space="preserve"> </m:t>
          </m:r>
          <m:f>
            <m:fPr>
              <m:ctrlPr>
                <w:rPr>
                  <w:rFonts w:ascii="Cambria Math" w:eastAsia="Times New Roman" w:hAnsi="Cambria Math" w:cstheme="minorHAnsi"/>
                  <w:i/>
                </w:rPr>
              </m:ctrlPr>
            </m:fPr>
            <m:num>
              <m:r>
                <w:rPr>
                  <w:rFonts w:ascii="Cambria Math" w:eastAsia="Times New Roman" w:hAnsi="Cambria Math" w:cstheme="minorHAnsi"/>
                </w:rPr>
                <m:t>VOC ton</m:t>
              </m:r>
            </m:num>
            <m:den>
              <m:r>
                <w:rPr>
                  <w:rFonts w:ascii="Cambria Math" w:eastAsia="Times New Roman" w:hAnsi="Cambria Math" w:cstheme="minorHAnsi"/>
                </w:rPr>
                <m:t xml:space="preserve">CH4 MT </m:t>
              </m:r>
            </m:den>
          </m:f>
          <m:r>
            <w:rPr>
              <w:rFonts w:ascii="Cambria Math" w:eastAsia="Times New Roman" w:hAnsi="Cambria Math" w:cstheme="minorHAnsi"/>
            </w:rPr>
            <m:t xml:space="preserve"> =</m:t>
          </m:r>
          <m:r>
            <w:rPr>
              <w:rFonts w:ascii="Cambria Math" w:eastAsia="Times New Roman" w:hAnsi="Cambria Math" w:cstheme="minorHAnsi"/>
            </w:rPr>
            <m:t>3</m:t>
          </m:r>
          <m:r>
            <w:rPr>
              <w:rFonts w:ascii="Cambria Math" w:eastAsia="Times New Roman" w:hAnsi="Cambria Math" w:cstheme="minorHAnsi"/>
            </w:rPr>
            <m:t>,</m:t>
          </m:r>
          <m:r>
            <w:rPr>
              <w:rFonts w:ascii="Cambria Math" w:eastAsia="Times New Roman" w:hAnsi="Cambria Math" w:cstheme="minorHAnsi"/>
            </w:rPr>
            <m:t>302</m:t>
          </m:r>
          <m:r>
            <w:rPr>
              <w:rFonts w:ascii="Cambria Math" w:eastAsia="Times New Roman" w:hAnsi="Cambria Math" w:cstheme="minorHAnsi"/>
            </w:rPr>
            <m:t xml:space="preserve"> ton VOC</m:t>
          </m:r>
          <m:r>
            <m:rPr>
              <m:sty m:val="p"/>
            </m:rPr>
            <w:rPr>
              <w:rFonts w:asciiTheme="minorHAnsi" w:eastAsia="Times New Roman" w:hAnsiTheme="minorHAnsi" w:cstheme="minorHAnsi"/>
            </w:rPr>
            <w:br/>
          </m:r>
        </m:oMath>
      </m:oMathPara>
    </w:p>
    <w:p w14:paraId="1787637F" w14:textId="1329A81B" w:rsidR="6F7DFBC3" w:rsidRPr="00C03AD4" w:rsidRDefault="00F24144" w:rsidP="00F24144">
      <w:pPr>
        <w:pStyle w:val="Heading2"/>
        <w:rPr>
          <w:rFonts w:asciiTheme="minorHAnsi" w:hAnsiTheme="minorHAnsi" w:cstheme="minorHAnsi"/>
        </w:rPr>
      </w:pPr>
      <w:r w:rsidRPr="00C03AD4">
        <w:rPr>
          <w:rFonts w:asciiTheme="minorHAnsi" w:hAnsiTheme="minorHAnsi" w:cstheme="minorHAnsi"/>
        </w:rPr>
        <w:t>Results:</w:t>
      </w:r>
    </w:p>
    <w:p w14:paraId="4644AFC4" w14:textId="48124A9A" w:rsidR="6F7DFBC3" w:rsidRDefault="005226F0">
      <w:r>
        <w:t xml:space="preserve">We propose </w:t>
      </w:r>
      <w:r w:rsidR="002A2399">
        <w:t xml:space="preserve">to adjust the UBEI2017 </w:t>
      </w:r>
      <w:r w:rsidRPr="005226F0">
        <w:t>‘Gap-Filling’ line item</w:t>
      </w:r>
      <w:r w:rsidR="002A2399">
        <w:t xml:space="preserve">, </w:t>
      </w:r>
      <w:r w:rsidR="002A2399">
        <w:rPr>
          <w:rFonts w:cstheme="minorHAnsi"/>
        </w:rPr>
        <w:t xml:space="preserve">well venting for liquids unloadings, by replacing 6,645 TPY VOC with </w:t>
      </w:r>
      <w:r w:rsidR="00AB3D99">
        <w:rPr>
          <w:rFonts w:cstheme="minorHAnsi"/>
        </w:rPr>
        <w:t>3</w:t>
      </w:r>
      <w:r w:rsidR="002A2399">
        <w:rPr>
          <w:rFonts w:cstheme="minorHAnsi"/>
        </w:rPr>
        <w:t>,</w:t>
      </w:r>
      <w:r w:rsidR="00AB3D99">
        <w:rPr>
          <w:rFonts w:cstheme="minorHAnsi"/>
        </w:rPr>
        <w:t>302</w:t>
      </w:r>
      <w:r w:rsidR="002A2399">
        <w:rPr>
          <w:rFonts w:cstheme="minorHAnsi"/>
        </w:rPr>
        <w:t xml:space="preserve"> TPY VOC (-3,</w:t>
      </w:r>
      <w:r w:rsidR="00AB3D99">
        <w:rPr>
          <w:rFonts w:cstheme="minorHAnsi"/>
        </w:rPr>
        <w:t>343</w:t>
      </w:r>
      <w:r w:rsidR="002A2399">
        <w:rPr>
          <w:rFonts w:cstheme="minorHAnsi"/>
        </w:rPr>
        <w:t xml:space="preserve"> TPY)</w:t>
      </w:r>
      <w:r w:rsidR="004D08A9">
        <w:t xml:space="preserve">. </w:t>
      </w:r>
      <w:r w:rsidR="6F7DFBC3" w:rsidRPr="00C03AD4">
        <w:rPr>
          <w:rFonts w:eastAsia="Calibri" w:cstheme="minorHAnsi"/>
        </w:rPr>
        <w:t xml:space="preserve"> </w:t>
      </w:r>
    </w:p>
    <w:sectPr w:rsidR="6F7DFBC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A4CB" w14:textId="77777777" w:rsidR="00385DC6" w:rsidRDefault="00385DC6" w:rsidP="009D5BF8">
      <w:pPr>
        <w:spacing w:after="0" w:line="240" w:lineRule="auto"/>
      </w:pPr>
      <w:r>
        <w:separator/>
      </w:r>
    </w:p>
  </w:endnote>
  <w:endnote w:type="continuationSeparator" w:id="0">
    <w:p w14:paraId="3EE000FB" w14:textId="77777777" w:rsidR="00385DC6" w:rsidRDefault="00385DC6" w:rsidP="009D5BF8">
      <w:pPr>
        <w:spacing w:after="0" w:line="240" w:lineRule="auto"/>
      </w:pPr>
      <w:r>
        <w:continuationSeparator/>
      </w:r>
    </w:p>
  </w:endnote>
  <w:endnote w:type="continuationNotice" w:id="1">
    <w:p w14:paraId="348E99A6" w14:textId="77777777" w:rsidR="00385DC6" w:rsidRDefault="00385D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561104"/>
      <w:docPartObj>
        <w:docPartGallery w:val="Page Numbers (Bottom of Page)"/>
        <w:docPartUnique/>
      </w:docPartObj>
    </w:sdtPr>
    <w:sdtEndPr>
      <w:rPr>
        <w:rFonts w:ascii="Arial" w:hAnsi="Arial" w:cs="Arial"/>
        <w:sz w:val="20"/>
        <w:szCs w:val="20"/>
      </w:rPr>
    </w:sdtEndPr>
    <w:sdtContent>
      <w:sdt>
        <w:sdtPr>
          <w:id w:val="1728636285"/>
          <w:docPartObj>
            <w:docPartGallery w:val="Page Numbers (Top of Page)"/>
            <w:docPartUnique/>
          </w:docPartObj>
        </w:sdtPr>
        <w:sdtEndPr>
          <w:rPr>
            <w:rFonts w:ascii="Arial" w:hAnsi="Arial" w:cs="Arial"/>
            <w:sz w:val="20"/>
            <w:szCs w:val="20"/>
          </w:rPr>
        </w:sdtEndPr>
        <w:sdtContent>
          <w:p w14:paraId="78C1FED4" w14:textId="60A4567F" w:rsidR="00500BE5" w:rsidRPr="00F909C7" w:rsidRDefault="00F909C7" w:rsidP="004D08A9">
            <w:pPr>
              <w:pStyle w:val="Footer"/>
              <w:rPr>
                <w:rFonts w:ascii="Arial" w:hAnsi="Arial" w:cs="Arial"/>
                <w:sz w:val="20"/>
                <w:szCs w:val="20"/>
              </w:rPr>
            </w:pPr>
            <w:r w:rsidRPr="00F909C7">
              <w:rPr>
                <w:rFonts w:ascii="Arial" w:hAnsi="Arial" w:cs="Arial"/>
                <w:sz w:val="20"/>
                <w:szCs w:val="20"/>
              </w:rPr>
              <w:fldChar w:fldCharType="begin"/>
            </w:r>
            <w:r w:rsidRPr="00F909C7">
              <w:rPr>
                <w:rFonts w:ascii="Arial" w:hAnsi="Arial" w:cs="Arial"/>
                <w:sz w:val="20"/>
                <w:szCs w:val="20"/>
              </w:rPr>
              <w:instrText xml:space="preserve"> FILENAME   \* MERGEFORMAT </w:instrText>
            </w:r>
            <w:r w:rsidRPr="00F909C7">
              <w:rPr>
                <w:rFonts w:ascii="Arial" w:hAnsi="Arial" w:cs="Arial"/>
                <w:sz w:val="20"/>
                <w:szCs w:val="20"/>
              </w:rPr>
              <w:fldChar w:fldCharType="separate"/>
            </w:r>
            <w:r w:rsidRPr="00F909C7">
              <w:rPr>
                <w:rFonts w:ascii="Arial" w:hAnsi="Arial" w:cs="Arial"/>
                <w:noProof/>
                <w:sz w:val="20"/>
                <w:szCs w:val="20"/>
              </w:rPr>
              <w:t>GapFill_WellLiquidUnloading_UBEI17_UBCS.docx</w:t>
            </w:r>
            <w:r w:rsidRPr="00F909C7">
              <w:rPr>
                <w:rFonts w:ascii="Arial" w:hAnsi="Arial" w:cs="Arial"/>
                <w:sz w:val="20"/>
                <w:szCs w:val="20"/>
              </w:rPr>
              <w:fldChar w:fldCharType="end"/>
            </w:r>
            <w:r w:rsidR="00132D9F" w:rsidRPr="00F909C7">
              <w:rPr>
                <w:rFonts w:ascii="Arial" w:hAnsi="Arial" w:cs="Arial"/>
                <w:sz w:val="20"/>
                <w:szCs w:val="20"/>
              </w:rPr>
              <w:tab/>
            </w:r>
            <w:r w:rsidR="004D08A9" w:rsidRPr="00F909C7">
              <w:rPr>
                <w:rFonts w:ascii="Arial" w:hAnsi="Arial" w:cs="Arial"/>
                <w:sz w:val="20"/>
                <w:szCs w:val="20"/>
              </w:rPr>
              <w:tab/>
            </w:r>
            <w:r w:rsidR="00500BE5" w:rsidRPr="00F909C7">
              <w:rPr>
                <w:rFonts w:ascii="Arial" w:hAnsi="Arial" w:cs="Arial"/>
                <w:sz w:val="20"/>
                <w:szCs w:val="20"/>
              </w:rPr>
              <w:t xml:space="preserve">Page </w:t>
            </w:r>
            <w:r w:rsidR="00500BE5" w:rsidRPr="00F909C7">
              <w:rPr>
                <w:rFonts w:ascii="Arial" w:hAnsi="Arial" w:cs="Arial"/>
                <w:bCs/>
                <w:sz w:val="20"/>
                <w:szCs w:val="20"/>
              </w:rPr>
              <w:fldChar w:fldCharType="begin"/>
            </w:r>
            <w:r w:rsidR="00500BE5" w:rsidRPr="00F909C7">
              <w:rPr>
                <w:rFonts w:ascii="Arial" w:hAnsi="Arial" w:cs="Arial"/>
                <w:bCs/>
                <w:sz w:val="20"/>
                <w:szCs w:val="20"/>
              </w:rPr>
              <w:instrText xml:space="preserve"> PAGE </w:instrText>
            </w:r>
            <w:r w:rsidR="00500BE5" w:rsidRPr="00F909C7">
              <w:rPr>
                <w:rFonts w:ascii="Arial" w:hAnsi="Arial" w:cs="Arial"/>
                <w:bCs/>
                <w:sz w:val="20"/>
                <w:szCs w:val="20"/>
              </w:rPr>
              <w:fldChar w:fldCharType="separate"/>
            </w:r>
            <w:r w:rsidR="00500BE5" w:rsidRPr="00F909C7">
              <w:rPr>
                <w:rFonts w:ascii="Arial" w:hAnsi="Arial" w:cs="Arial"/>
                <w:bCs/>
                <w:noProof/>
                <w:sz w:val="20"/>
                <w:szCs w:val="20"/>
              </w:rPr>
              <w:t>2</w:t>
            </w:r>
            <w:r w:rsidR="00500BE5" w:rsidRPr="00F909C7">
              <w:rPr>
                <w:rFonts w:ascii="Arial" w:hAnsi="Arial" w:cs="Arial"/>
                <w:bCs/>
                <w:sz w:val="20"/>
                <w:szCs w:val="20"/>
              </w:rPr>
              <w:fldChar w:fldCharType="end"/>
            </w:r>
            <w:r w:rsidR="00500BE5" w:rsidRPr="00F909C7">
              <w:rPr>
                <w:rFonts w:ascii="Arial" w:hAnsi="Arial" w:cs="Arial"/>
                <w:sz w:val="20"/>
                <w:szCs w:val="20"/>
              </w:rPr>
              <w:t xml:space="preserve"> of </w:t>
            </w:r>
            <w:r w:rsidR="00500BE5" w:rsidRPr="00F909C7">
              <w:rPr>
                <w:rFonts w:ascii="Arial" w:hAnsi="Arial" w:cs="Arial"/>
                <w:bCs/>
                <w:sz w:val="20"/>
                <w:szCs w:val="20"/>
              </w:rPr>
              <w:fldChar w:fldCharType="begin"/>
            </w:r>
            <w:r w:rsidR="00500BE5" w:rsidRPr="00F909C7">
              <w:rPr>
                <w:rFonts w:ascii="Arial" w:hAnsi="Arial" w:cs="Arial"/>
                <w:bCs/>
                <w:sz w:val="20"/>
                <w:szCs w:val="20"/>
              </w:rPr>
              <w:instrText xml:space="preserve"> NUMPAGES  </w:instrText>
            </w:r>
            <w:r w:rsidR="00500BE5" w:rsidRPr="00F909C7">
              <w:rPr>
                <w:rFonts w:ascii="Arial" w:hAnsi="Arial" w:cs="Arial"/>
                <w:bCs/>
                <w:sz w:val="20"/>
                <w:szCs w:val="20"/>
              </w:rPr>
              <w:fldChar w:fldCharType="separate"/>
            </w:r>
            <w:r w:rsidR="00500BE5" w:rsidRPr="00F909C7">
              <w:rPr>
                <w:rFonts w:ascii="Arial" w:hAnsi="Arial" w:cs="Arial"/>
                <w:bCs/>
                <w:noProof/>
                <w:sz w:val="20"/>
                <w:szCs w:val="20"/>
              </w:rPr>
              <w:t>2</w:t>
            </w:r>
            <w:r w:rsidR="00500BE5" w:rsidRPr="00F909C7">
              <w:rPr>
                <w:rFonts w:ascii="Arial" w:hAnsi="Arial" w:cs="Arial"/>
                <w:bCs/>
                <w:sz w:val="20"/>
                <w:szCs w:val="20"/>
              </w:rPr>
              <w:fldChar w:fldCharType="end"/>
            </w:r>
          </w:p>
        </w:sdtContent>
      </w:sdt>
    </w:sdtContent>
  </w:sdt>
  <w:p w14:paraId="6E85E1BF" w14:textId="77777777" w:rsidR="00500BE5" w:rsidRDefault="00500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3865B" w14:textId="77777777" w:rsidR="00385DC6" w:rsidRDefault="00385DC6" w:rsidP="009D5BF8">
      <w:pPr>
        <w:spacing w:after="0" w:line="240" w:lineRule="auto"/>
      </w:pPr>
      <w:r>
        <w:separator/>
      </w:r>
    </w:p>
  </w:footnote>
  <w:footnote w:type="continuationSeparator" w:id="0">
    <w:p w14:paraId="41D22E00" w14:textId="77777777" w:rsidR="00385DC6" w:rsidRDefault="00385DC6" w:rsidP="009D5BF8">
      <w:pPr>
        <w:spacing w:after="0" w:line="240" w:lineRule="auto"/>
      </w:pPr>
      <w:r>
        <w:continuationSeparator/>
      </w:r>
    </w:p>
  </w:footnote>
  <w:footnote w:type="continuationNotice" w:id="1">
    <w:p w14:paraId="01608FEC" w14:textId="77777777" w:rsidR="00385DC6" w:rsidRDefault="00385DC6">
      <w:pPr>
        <w:spacing w:after="0" w:line="240" w:lineRule="auto"/>
      </w:pPr>
    </w:p>
  </w:footnote>
  <w:footnote w:id="2">
    <w:p w14:paraId="43DAA46F" w14:textId="6F44A143" w:rsidR="00821029" w:rsidRDefault="00821029" w:rsidP="00821029">
      <w:pPr>
        <w:pStyle w:val="FootnoteText"/>
      </w:pPr>
      <w:r>
        <w:rPr>
          <w:rStyle w:val="FootnoteReference"/>
        </w:rPr>
        <w:footnoteRef/>
      </w:r>
      <w:r>
        <w:t xml:space="preserve"> Uinta Basin Composition Study Comprehensive Final Report, Utah Division of Air Quality. March 31, 2020 </w:t>
      </w:r>
      <w:hyperlink r:id="rId1" w:history="1">
        <w:r w:rsidRPr="0010445A">
          <w:rPr>
            <w:rStyle w:val="Hyperlink"/>
          </w:rPr>
          <w:t>https://documents.deq.utah.gov/air-quality/planning/technical-analysis/DAQ-2020-004826.pdf</w:t>
        </w:r>
      </w:hyperlink>
    </w:p>
  </w:footnote>
  <w:footnote w:id="3">
    <w:p w14:paraId="6B4DC7EA" w14:textId="01638278" w:rsidR="00D02741" w:rsidRDefault="00D02741" w:rsidP="00D02741">
      <w:pPr>
        <w:pStyle w:val="FootnoteText"/>
      </w:pPr>
      <w:r>
        <w:rPr>
          <w:rStyle w:val="FootnoteReference"/>
        </w:rPr>
        <w:footnoteRef/>
      </w:r>
      <w:r>
        <w:t xml:space="preserve"> “Oil and Natural Gas Sector Liquids Unloading Processes”, April 2014 </w:t>
      </w:r>
      <w:hyperlink r:id="rId2" w:history="1">
        <w:r w:rsidRPr="001C73D1">
          <w:rPr>
            <w:rStyle w:val="Hyperlink"/>
          </w:rPr>
          <w:t>https://www.regulations.gov/document?D=EPA-HQ-OAR-2010-0505-5032</w:t>
        </w:r>
      </w:hyperlink>
    </w:p>
    <w:p w14:paraId="29068FE7" w14:textId="77777777" w:rsidR="00D02741" w:rsidRDefault="00D0274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E2ABA"/>
    <w:multiLevelType w:val="hybridMultilevel"/>
    <w:tmpl w:val="985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507B0"/>
    <w:multiLevelType w:val="hybridMultilevel"/>
    <w:tmpl w:val="44D06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0A3637"/>
    <w:multiLevelType w:val="hybridMultilevel"/>
    <w:tmpl w:val="05FE4CE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AE"/>
    <w:rsid w:val="00010F83"/>
    <w:rsid w:val="00036039"/>
    <w:rsid w:val="000C2DAE"/>
    <w:rsid w:val="000D72CF"/>
    <w:rsid w:val="001169F5"/>
    <w:rsid w:val="00132D9F"/>
    <w:rsid w:val="001371D5"/>
    <w:rsid w:val="001553C9"/>
    <w:rsid w:val="00172049"/>
    <w:rsid w:val="001760F2"/>
    <w:rsid w:val="002A2399"/>
    <w:rsid w:val="002F64CB"/>
    <w:rsid w:val="00311DE8"/>
    <w:rsid w:val="00352C11"/>
    <w:rsid w:val="003661A2"/>
    <w:rsid w:val="00382427"/>
    <w:rsid w:val="00385DC6"/>
    <w:rsid w:val="00392586"/>
    <w:rsid w:val="00412C8C"/>
    <w:rsid w:val="0043478D"/>
    <w:rsid w:val="004C2FC8"/>
    <w:rsid w:val="004D08A9"/>
    <w:rsid w:val="00500BE5"/>
    <w:rsid w:val="005226F0"/>
    <w:rsid w:val="00546FF8"/>
    <w:rsid w:val="005630DC"/>
    <w:rsid w:val="0057025E"/>
    <w:rsid w:val="00583F5C"/>
    <w:rsid w:val="0059479A"/>
    <w:rsid w:val="005C757C"/>
    <w:rsid w:val="0064493F"/>
    <w:rsid w:val="00681909"/>
    <w:rsid w:val="006B24D7"/>
    <w:rsid w:val="006C36DC"/>
    <w:rsid w:val="007312E4"/>
    <w:rsid w:val="00797F10"/>
    <w:rsid w:val="007B0F2C"/>
    <w:rsid w:val="007B7884"/>
    <w:rsid w:val="007D0AEE"/>
    <w:rsid w:val="00821029"/>
    <w:rsid w:val="008528C9"/>
    <w:rsid w:val="008777FD"/>
    <w:rsid w:val="008821FA"/>
    <w:rsid w:val="008B6CE9"/>
    <w:rsid w:val="00992588"/>
    <w:rsid w:val="009D5BF8"/>
    <w:rsid w:val="00A12478"/>
    <w:rsid w:val="00A12BC2"/>
    <w:rsid w:val="00A16F28"/>
    <w:rsid w:val="00A86371"/>
    <w:rsid w:val="00A919C1"/>
    <w:rsid w:val="00AB0733"/>
    <w:rsid w:val="00AB3D99"/>
    <w:rsid w:val="00B139FF"/>
    <w:rsid w:val="00B86125"/>
    <w:rsid w:val="00BA27AE"/>
    <w:rsid w:val="00C03AD4"/>
    <w:rsid w:val="00CA2EC3"/>
    <w:rsid w:val="00CB3738"/>
    <w:rsid w:val="00D02741"/>
    <w:rsid w:val="00D80253"/>
    <w:rsid w:val="00D8134E"/>
    <w:rsid w:val="00D90EAE"/>
    <w:rsid w:val="00E15EC2"/>
    <w:rsid w:val="00E633AA"/>
    <w:rsid w:val="00ED0CD1"/>
    <w:rsid w:val="00ED11E2"/>
    <w:rsid w:val="00F24144"/>
    <w:rsid w:val="00F33420"/>
    <w:rsid w:val="00F523D9"/>
    <w:rsid w:val="00F63059"/>
    <w:rsid w:val="00F909C7"/>
    <w:rsid w:val="00F9163F"/>
    <w:rsid w:val="0952EEFE"/>
    <w:rsid w:val="0A1C905C"/>
    <w:rsid w:val="6F7DFBC3"/>
    <w:rsid w:val="7F8BB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702A"/>
  <w15:chartTrackingRefBased/>
  <w15:docId w15:val="{B487D49A-8179-4ABF-A0F2-8CCC9776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C2D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DA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12478"/>
    <w:rPr>
      <w:sz w:val="16"/>
      <w:szCs w:val="16"/>
    </w:rPr>
  </w:style>
  <w:style w:type="paragraph" w:styleId="CommentText">
    <w:name w:val="annotation text"/>
    <w:basedOn w:val="Normal"/>
    <w:link w:val="CommentTextChar"/>
    <w:uiPriority w:val="99"/>
    <w:semiHidden/>
    <w:unhideWhenUsed/>
    <w:rsid w:val="00A12478"/>
    <w:pPr>
      <w:spacing w:line="240" w:lineRule="auto"/>
    </w:pPr>
    <w:rPr>
      <w:sz w:val="20"/>
      <w:szCs w:val="20"/>
    </w:rPr>
  </w:style>
  <w:style w:type="character" w:customStyle="1" w:styleId="CommentTextChar">
    <w:name w:val="Comment Text Char"/>
    <w:basedOn w:val="DefaultParagraphFont"/>
    <w:link w:val="CommentText"/>
    <w:uiPriority w:val="99"/>
    <w:semiHidden/>
    <w:rsid w:val="00A12478"/>
    <w:rPr>
      <w:sz w:val="20"/>
      <w:szCs w:val="20"/>
    </w:rPr>
  </w:style>
  <w:style w:type="paragraph" w:styleId="CommentSubject">
    <w:name w:val="annotation subject"/>
    <w:basedOn w:val="CommentText"/>
    <w:next w:val="CommentText"/>
    <w:link w:val="CommentSubjectChar"/>
    <w:uiPriority w:val="99"/>
    <w:semiHidden/>
    <w:unhideWhenUsed/>
    <w:rsid w:val="00A12478"/>
    <w:rPr>
      <w:b/>
      <w:bCs/>
    </w:rPr>
  </w:style>
  <w:style w:type="character" w:customStyle="1" w:styleId="CommentSubjectChar">
    <w:name w:val="Comment Subject Char"/>
    <w:basedOn w:val="CommentTextChar"/>
    <w:link w:val="CommentSubject"/>
    <w:uiPriority w:val="99"/>
    <w:semiHidden/>
    <w:rsid w:val="00A12478"/>
    <w:rPr>
      <w:b/>
      <w:bCs/>
      <w:sz w:val="20"/>
      <w:szCs w:val="20"/>
    </w:rPr>
  </w:style>
  <w:style w:type="paragraph" w:styleId="BalloonText">
    <w:name w:val="Balloon Text"/>
    <w:basedOn w:val="Normal"/>
    <w:link w:val="BalloonTextChar"/>
    <w:uiPriority w:val="99"/>
    <w:semiHidden/>
    <w:unhideWhenUsed/>
    <w:rsid w:val="00A12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478"/>
    <w:rPr>
      <w:rFonts w:ascii="Segoe UI" w:hAnsi="Segoe UI" w:cs="Segoe UI"/>
      <w:sz w:val="18"/>
      <w:szCs w:val="18"/>
    </w:rPr>
  </w:style>
  <w:style w:type="paragraph" w:styleId="ListParagraph">
    <w:name w:val="List Paragraph"/>
    <w:basedOn w:val="Normal"/>
    <w:uiPriority w:val="34"/>
    <w:qFormat/>
    <w:rsid w:val="00A12478"/>
    <w:pPr>
      <w:spacing w:after="0" w:line="240" w:lineRule="auto"/>
      <w:ind w:left="720"/>
    </w:pPr>
    <w:rPr>
      <w:rFonts w:ascii="Calibri" w:hAnsi="Calibri" w:cs="Calibr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9D5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BF8"/>
    <w:rPr>
      <w:sz w:val="20"/>
      <w:szCs w:val="20"/>
    </w:rPr>
  </w:style>
  <w:style w:type="character" w:styleId="FootnoteReference">
    <w:name w:val="footnote reference"/>
    <w:basedOn w:val="DefaultParagraphFont"/>
    <w:uiPriority w:val="99"/>
    <w:semiHidden/>
    <w:unhideWhenUsed/>
    <w:rsid w:val="009D5BF8"/>
    <w:rPr>
      <w:vertAlign w:val="superscript"/>
    </w:rPr>
  </w:style>
  <w:style w:type="character" w:styleId="UnresolvedMention">
    <w:name w:val="Unresolved Mention"/>
    <w:basedOn w:val="DefaultParagraphFont"/>
    <w:uiPriority w:val="99"/>
    <w:semiHidden/>
    <w:unhideWhenUsed/>
    <w:rsid w:val="009D5BF8"/>
    <w:rPr>
      <w:color w:val="605E5C"/>
      <w:shd w:val="clear" w:color="auto" w:fill="E1DFDD"/>
    </w:rPr>
  </w:style>
  <w:style w:type="paragraph" w:styleId="Header">
    <w:name w:val="header"/>
    <w:basedOn w:val="Normal"/>
    <w:link w:val="HeaderChar"/>
    <w:uiPriority w:val="99"/>
    <w:unhideWhenUsed/>
    <w:rsid w:val="00C03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D4"/>
  </w:style>
  <w:style w:type="paragraph" w:styleId="Footer">
    <w:name w:val="footer"/>
    <w:basedOn w:val="Normal"/>
    <w:link w:val="FooterChar"/>
    <w:uiPriority w:val="99"/>
    <w:unhideWhenUsed/>
    <w:rsid w:val="00C0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D4"/>
  </w:style>
  <w:style w:type="paragraph" w:styleId="Caption">
    <w:name w:val="caption"/>
    <w:basedOn w:val="Normal"/>
    <w:next w:val="Normal"/>
    <w:uiPriority w:val="35"/>
    <w:unhideWhenUsed/>
    <w:qFormat/>
    <w:rsid w:val="005226F0"/>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1553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66083">
      <w:bodyDiv w:val="1"/>
      <w:marLeft w:val="0"/>
      <w:marRight w:val="0"/>
      <w:marTop w:val="0"/>
      <w:marBottom w:val="0"/>
      <w:divBdr>
        <w:top w:val="none" w:sz="0" w:space="0" w:color="auto"/>
        <w:left w:val="none" w:sz="0" w:space="0" w:color="auto"/>
        <w:bottom w:val="none" w:sz="0" w:space="0" w:color="auto"/>
        <w:right w:val="none" w:sz="0" w:space="0" w:color="auto"/>
      </w:divBdr>
    </w:div>
    <w:div w:id="1321083675">
      <w:bodyDiv w:val="1"/>
      <w:marLeft w:val="0"/>
      <w:marRight w:val="0"/>
      <w:marTop w:val="0"/>
      <w:marBottom w:val="0"/>
      <w:divBdr>
        <w:top w:val="none" w:sz="0" w:space="0" w:color="auto"/>
        <w:left w:val="none" w:sz="0" w:space="0" w:color="auto"/>
        <w:bottom w:val="none" w:sz="0" w:space="0" w:color="auto"/>
        <w:right w:val="none" w:sz="0" w:space="0" w:color="auto"/>
      </w:divBdr>
    </w:div>
    <w:div w:id="1978875007">
      <w:bodyDiv w:val="1"/>
      <w:marLeft w:val="0"/>
      <w:marRight w:val="0"/>
      <w:marTop w:val="0"/>
      <w:marBottom w:val="0"/>
      <w:divBdr>
        <w:top w:val="none" w:sz="0" w:space="0" w:color="auto"/>
        <w:left w:val="none" w:sz="0" w:space="0" w:color="auto"/>
        <w:bottom w:val="none" w:sz="0" w:space="0" w:color="auto"/>
        <w:right w:val="none" w:sz="0" w:space="0" w:color="auto"/>
      </w:divBdr>
    </w:div>
    <w:div w:id="20632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regulations.gov/document?D=EPA-HQ-OAR-2010-0505-5032" TargetMode="External"/><Relationship Id="rId1" Type="http://schemas.openxmlformats.org/officeDocument/2006/relationships/hyperlink" Target="https://documents.deq.utah.gov/air-quality/planning/technical-analysis/DAQ-2020-0048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2019-05-03T04:00:00+00:00</Document_x0020_Creation_x0020_Date>
    <EPA_x0020_Office xmlns="4ffa91fb-a0ff-4ac5-b2db-65c790d184a4">R08-OPRA-WP</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Zull, Aaron</DisplayName>
        <AccountId>2481</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148c6c5c-203e-40ee-979f-7e3be931829c" xsi:nil="true"/>
    <Records_x0020_Status xmlns="148c6c5c-203e-40ee-979f-7e3be931829c">Pending</Records_x0020_Statu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4EF018E1E3BFA4490544FE9F97A9629" ma:contentTypeVersion="34" ma:contentTypeDescription="Create a new document." ma:contentTypeScope="" ma:versionID="20198f3d9ee266b05aaf2090980f49a2">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48c6c5c-203e-40ee-979f-7e3be931829c" xmlns:ns7="0fb5b9d9-3329-4d30-8e16-63d64c76adc8" targetNamespace="http://schemas.microsoft.com/office/2006/metadata/properties" ma:root="true" ma:fieldsID="f9c99b3d8f53b555040b696a28233e81" ns1:_="" ns3:_="" ns4:_="" ns5:_="" ns6:_="" ns7:_="">
    <xsd:import namespace="http://schemas.microsoft.com/sharepoint/v3"/>
    <xsd:import namespace="4ffa91fb-a0ff-4ac5-b2db-65c790d184a4"/>
    <xsd:import namespace="http://schemas.microsoft.com/sharepoint.v3"/>
    <xsd:import namespace="http://schemas.microsoft.com/sharepoint/v3/fields"/>
    <xsd:import namespace="148c6c5c-203e-40ee-979f-7e3be931829c"/>
    <xsd:import namespace="0fb5b9d9-3329-4d30-8e16-63d64c76adc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OCR" minOccurs="0"/>
                <xsd:element ref="ns6:Records_x0020_Status" minOccurs="0"/>
                <xsd:element ref="ns6:Records_x0020_Date" minOccurs="0"/>
                <xsd:element ref="ns7:MediaServiceLocation"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bee1142-521e-490c-85bd-811ae24af2c5}" ma:internalName="TaxCatchAllLabel" ma:readOnly="true" ma:showField="CatchAllDataLabel" ma:web="148c6c5c-203e-40ee-979f-7e3be931829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bee1142-521e-490c-85bd-811ae24af2c5}" ma:internalName="TaxCatchAll" ma:showField="CatchAllData" ma:web="148c6c5c-203e-40ee-979f-7e3be93182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c6c5c-203e-40ee-979f-7e3be931829c"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internalName="SharedWithDetails" ma:readOnly="true">
      <xsd:simpleType>
        <xsd:restriction base="dms:Note">
          <xsd:maxLength value="255"/>
        </xsd:restriction>
      </xsd:simpleType>
    </xsd:element>
    <xsd:element name="Records_x0020_Status" ma:index="36" nillable="true" ma:displayName="Records Status" ma:default="Pending" ma:internalName="Records_x0020_Status">
      <xsd:simpleType>
        <xsd:restriction base="dms:Text"/>
      </xsd:simpleType>
    </xsd:element>
    <xsd:element name="Records_x0020_Date" ma:index="37"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b5b9d9-3329-4d30-8e16-63d64c76adc8"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E538-0F03-4CFF-863F-AC84FF6AB7AF}">
  <ds:schemaRefs>
    <ds:schemaRef ds:uri="http://schemas.microsoft.com/sharepoint/v3/contenttype/forms"/>
  </ds:schemaRefs>
</ds:datastoreItem>
</file>

<file path=customXml/itemProps2.xml><?xml version="1.0" encoding="utf-8"?>
<ds:datastoreItem xmlns:ds="http://schemas.openxmlformats.org/officeDocument/2006/customXml" ds:itemID="{9B3B41BB-99DA-4028-98A3-FA3EE9D972B4}">
  <ds:schemaRefs>
    <ds:schemaRef ds:uri="http://schemas.microsoft.com/sharepoint/v3"/>
    <ds:schemaRef ds:uri="http://purl.org/dc/terms/"/>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0fb5b9d9-3329-4d30-8e16-63d64c76adc8"/>
    <ds:schemaRef ds:uri="http://purl.org/dc/elements/1.1/"/>
    <ds:schemaRef ds:uri="148c6c5c-203e-40ee-979f-7e3be931829c"/>
    <ds:schemaRef ds:uri="http://schemas.microsoft.com/office/2006/metadata/properties"/>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A2D82397-1CD4-48F7-B52C-A180EFBBF086}">
  <ds:schemaRefs>
    <ds:schemaRef ds:uri="Microsoft.SharePoint.Taxonomy.ContentTypeSync"/>
  </ds:schemaRefs>
</ds:datastoreItem>
</file>

<file path=customXml/itemProps4.xml><?xml version="1.0" encoding="utf-8"?>
<ds:datastoreItem xmlns:ds="http://schemas.openxmlformats.org/officeDocument/2006/customXml" ds:itemID="{62F95A14-B53A-4779-BBE6-12A00DAE3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48c6c5c-203e-40ee-979f-7e3be931829c"/>
    <ds:schemaRef ds:uri="0fb5b9d9-3329-4d30-8e16-63d64c76a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B1DD8F-F194-490C-AACF-F613FC2F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Monti Carlo analysis of  extra tank emissions in the UB</dc:title>
  <dc:subject/>
  <dc:creator>Zull, Aaron</dc:creator>
  <cp:keywords/>
  <dc:description/>
  <cp:lastModifiedBy>Beeler, Cindy</cp:lastModifiedBy>
  <cp:revision>5</cp:revision>
  <dcterms:created xsi:type="dcterms:W3CDTF">2020-08-06T00:10:00Z</dcterms:created>
  <dcterms:modified xsi:type="dcterms:W3CDTF">2020-10-29T17:56:00Z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0x01010034EF018E1E3BFA4490544FE9F97A9629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